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D873E" w14:textId="293CBEE7" w:rsidR="00725C6E" w:rsidRPr="00BB67BC" w:rsidRDefault="00061C80" w:rsidP="00BB67BC">
      <w:pPr>
        <w:pStyle w:val="Prrafodelista"/>
        <w:jc w:val="right"/>
        <w:rPr>
          <w:b/>
          <w:bCs/>
          <w:lang w:val="es-ES"/>
        </w:rPr>
      </w:pPr>
      <w:r w:rsidRPr="00BB67BC">
        <w:rPr>
          <w:b/>
          <w:bCs/>
          <w:lang w:val="es-ES"/>
        </w:rPr>
        <w:t>FORMATO IC-24</w:t>
      </w:r>
    </w:p>
    <w:p w14:paraId="7C6537FD" w14:textId="5FD31AA8" w:rsidR="00061C80" w:rsidRDefault="00061C80" w:rsidP="00725C6E">
      <w:pPr>
        <w:ind w:right="-20"/>
        <w:jc w:val="right"/>
        <w:rPr>
          <w:rFonts w:ascii="Arial" w:eastAsia="Calibri" w:hAnsi="Arial" w:cs="Arial"/>
          <w:b/>
          <w:bCs/>
          <w:sz w:val="24"/>
          <w:szCs w:val="24"/>
          <w:lang w:val="es-ES"/>
        </w:rPr>
      </w:pPr>
    </w:p>
    <w:p w14:paraId="791A6E2A" w14:textId="0165ACBD" w:rsidR="00B8750E" w:rsidRDefault="00DB5D95" w:rsidP="00253D64">
      <w:pPr>
        <w:ind w:right="-20"/>
        <w:jc w:val="center"/>
        <w:rPr>
          <w:rFonts w:ascii="Arial" w:eastAsia="Calibri" w:hAnsi="Arial" w:cs="Arial"/>
          <w:b/>
          <w:bCs/>
          <w:sz w:val="28"/>
          <w:szCs w:val="28"/>
          <w:lang w:val="es-ES"/>
        </w:rPr>
      </w:pPr>
      <w:r>
        <w:rPr>
          <w:rFonts w:ascii="Arial" w:eastAsia="Calibri" w:hAnsi="Arial" w:cs="Arial"/>
          <w:b/>
          <w:bCs/>
          <w:sz w:val="28"/>
          <w:szCs w:val="28"/>
          <w:lang w:val="es-ES"/>
        </w:rPr>
        <w:t xml:space="preserve">                     </w:t>
      </w:r>
      <w:r w:rsidR="00253D64" w:rsidRPr="003C0341">
        <w:rPr>
          <w:rFonts w:ascii="Arial" w:eastAsia="Calibri" w:hAnsi="Arial" w:cs="Arial"/>
          <w:b/>
          <w:bCs/>
          <w:sz w:val="28"/>
          <w:szCs w:val="28"/>
          <w:lang w:val="es-ES"/>
        </w:rPr>
        <w:t>N</w:t>
      </w:r>
      <w:r w:rsidR="00253D64" w:rsidRPr="003C0341">
        <w:rPr>
          <w:rFonts w:ascii="Arial" w:eastAsia="Calibri" w:hAnsi="Arial" w:cs="Arial"/>
          <w:b/>
          <w:bCs/>
          <w:spacing w:val="1"/>
          <w:sz w:val="28"/>
          <w:szCs w:val="28"/>
          <w:lang w:val="es-ES"/>
        </w:rPr>
        <w:t>O</w:t>
      </w:r>
      <w:r w:rsidR="00253D64" w:rsidRPr="003C0341">
        <w:rPr>
          <w:rFonts w:ascii="Arial" w:eastAsia="Calibri" w:hAnsi="Arial" w:cs="Arial"/>
          <w:b/>
          <w:bCs/>
          <w:sz w:val="28"/>
          <w:szCs w:val="28"/>
          <w:lang w:val="es-ES"/>
        </w:rPr>
        <w:t>TAS</w:t>
      </w:r>
      <w:r w:rsidR="00253D64" w:rsidRPr="003C0341">
        <w:rPr>
          <w:rFonts w:ascii="Arial" w:eastAsia="Calibri" w:hAnsi="Arial" w:cs="Arial"/>
          <w:b/>
          <w:bCs/>
          <w:spacing w:val="-9"/>
          <w:sz w:val="28"/>
          <w:szCs w:val="28"/>
          <w:lang w:val="es-ES"/>
        </w:rPr>
        <w:t xml:space="preserve"> </w:t>
      </w:r>
      <w:r w:rsidR="00253D64" w:rsidRPr="003C0341">
        <w:rPr>
          <w:rFonts w:ascii="Arial" w:eastAsia="Calibri" w:hAnsi="Arial" w:cs="Arial"/>
          <w:b/>
          <w:bCs/>
          <w:spacing w:val="-1"/>
          <w:sz w:val="28"/>
          <w:szCs w:val="28"/>
          <w:lang w:val="es-ES"/>
        </w:rPr>
        <w:t>D</w:t>
      </w:r>
      <w:r w:rsidR="00253D64" w:rsidRPr="003C0341">
        <w:rPr>
          <w:rFonts w:ascii="Arial" w:eastAsia="Calibri" w:hAnsi="Arial" w:cs="Arial"/>
          <w:b/>
          <w:bCs/>
          <w:sz w:val="28"/>
          <w:szCs w:val="28"/>
          <w:lang w:val="es-ES"/>
        </w:rPr>
        <w:t>E</w:t>
      </w:r>
      <w:r w:rsidR="00253D64" w:rsidRPr="003C0341">
        <w:rPr>
          <w:rFonts w:ascii="Arial" w:eastAsia="Calibri" w:hAnsi="Arial" w:cs="Arial"/>
          <w:b/>
          <w:bCs/>
          <w:spacing w:val="-1"/>
          <w:sz w:val="28"/>
          <w:szCs w:val="28"/>
          <w:lang w:val="es-ES"/>
        </w:rPr>
        <w:t xml:space="preserve"> G</w:t>
      </w:r>
      <w:r w:rsidR="00253D64" w:rsidRPr="003C0341">
        <w:rPr>
          <w:rFonts w:ascii="Arial" w:eastAsia="Calibri" w:hAnsi="Arial" w:cs="Arial"/>
          <w:b/>
          <w:bCs/>
          <w:spacing w:val="1"/>
          <w:sz w:val="28"/>
          <w:szCs w:val="28"/>
          <w:lang w:val="es-ES"/>
        </w:rPr>
        <w:t>E</w:t>
      </w:r>
      <w:r w:rsidR="00253D64" w:rsidRPr="003C0341">
        <w:rPr>
          <w:rFonts w:ascii="Arial" w:eastAsia="Calibri" w:hAnsi="Arial" w:cs="Arial"/>
          <w:b/>
          <w:bCs/>
          <w:sz w:val="28"/>
          <w:szCs w:val="28"/>
          <w:lang w:val="es-ES"/>
        </w:rPr>
        <w:t>STI</w:t>
      </w:r>
      <w:r w:rsidR="00253D64" w:rsidRPr="003C0341">
        <w:rPr>
          <w:rFonts w:ascii="Arial" w:eastAsia="Calibri" w:hAnsi="Arial" w:cs="Arial"/>
          <w:b/>
          <w:bCs/>
          <w:spacing w:val="-1"/>
          <w:sz w:val="28"/>
          <w:szCs w:val="28"/>
          <w:lang w:val="es-ES"/>
        </w:rPr>
        <w:t>Ó</w:t>
      </w:r>
      <w:r w:rsidR="00253D64" w:rsidRPr="003C0341">
        <w:rPr>
          <w:rFonts w:ascii="Arial" w:eastAsia="Calibri" w:hAnsi="Arial" w:cs="Arial"/>
          <w:b/>
          <w:bCs/>
          <w:sz w:val="28"/>
          <w:szCs w:val="28"/>
          <w:lang w:val="es-ES"/>
        </w:rPr>
        <w:t>N</w:t>
      </w:r>
      <w:r w:rsidR="00253D64" w:rsidRPr="003C0341">
        <w:rPr>
          <w:rFonts w:ascii="Arial" w:eastAsia="Calibri" w:hAnsi="Arial" w:cs="Arial"/>
          <w:b/>
          <w:bCs/>
          <w:spacing w:val="-6"/>
          <w:sz w:val="28"/>
          <w:szCs w:val="28"/>
          <w:lang w:val="es-ES"/>
        </w:rPr>
        <w:t xml:space="preserve"> </w:t>
      </w:r>
      <w:r w:rsidR="00253D64" w:rsidRPr="003C0341">
        <w:rPr>
          <w:rFonts w:ascii="Arial" w:eastAsia="Calibri" w:hAnsi="Arial" w:cs="Arial"/>
          <w:b/>
          <w:bCs/>
          <w:sz w:val="28"/>
          <w:szCs w:val="28"/>
          <w:lang w:val="es-ES"/>
        </w:rPr>
        <w:t>A</w:t>
      </w:r>
      <w:r w:rsidR="00253D64" w:rsidRPr="003C0341">
        <w:rPr>
          <w:rFonts w:ascii="Arial" w:eastAsia="Calibri" w:hAnsi="Arial" w:cs="Arial"/>
          <w:b/>
          <w:bCs/>
          <w:spacing w:val="1"/>
          <w:sz w:val="28"/>
          <w:szCs w:val="28"/>
          <w:lang w:val="es-ES"/>
        </w:rPr>
        <w:t>D</w:t>
      </w:r>
      <w:r w:rsidR="00253D64" w:rsidRPr="003C0341">
        <w:rPr>
          <w:rFonts w:ascii="Arial" w:eastAsia="Calibri" w:hAnsi="Arial" w:cs="Arial"/>
          <w:b/>
          <w:bCs/>
          <w:sz w:val="28"/>
          <w:szCs w:val="28"/>
          <w:lang w:val="es-ES"/>
        </w:rPr>
        <w:t>M</w:t>
      </w:r>
      <w:r w:rsidR="00253D64" w:rsidRPr="003C0341">
        <w:rPr>
          <w:rFonts w:ascii="Arial" w:eastAsia="Calibri" w:hAnsi="Arial" w:cs="Arial"/>
          <w:b/>
          <w:bCs/>
          <w:spacing w:val="-2"/>
          <w:sz w:val="28"/>
          <w:szCs w:val="28"/>
          <w:lang w:val="es-ES"/>
        </w:rPr>
        <w:t>I</w:t>
      </w:r>
      <w:r w:rsidR="00253D64" w:rsidRPr="003C0341">
        <w:rPr>
          <w:rFonts w:ascii="Arial" w:eastAsia="Calibri" w:hAnsi="Arial" w:cs="Arial"/>
          <w:b/>
          <w:bCs/>
          <w:spacing w:val="1"/>
          <w:sz w:val="28"/>
          <w:szCs w:val="28"/>
          <w:lang w:val="es-ES"/>
        </w:rPr>
        <w:t>N</w:t>
      </w:r>
      <w:r w:rsidR="00253D64" w:rsidRPr="003C0341">
        <w:rPr>
          <w:rFonts w:ascii="Arial" w:eastAsia="Calibri" w:hAnsi="Arial" w:cs="Arial"/>
          <w:b/>
          <w:bCs/>
          <w:sz w:val="28"/>
          <w:szCs w:val="28"/>
          <w:lang w:val="es-ES"/>
        </w:rPr>
        <w:t>ISTRATI</w:t>
      </w:r>
      <w:r w:rsidR="00253D64" w:rsidRPr="003C0341">
        <w:rPr>
          <w:rFonts w:ascii="Arial" w:eastAsia="Calibri" w:hAnsi="Arial" w:cs="Arial"/>
          <w:b/>
          <w:bCs/>
          <w:spacing w:val="-2"/>
          <w:sz w:val="28"/>
          <w:szCs w:val="28"/>
          <w:lang w:val="es-ES"/>
        </w:rPr>
        <w:t>V</w:t>
      </w:r>
      <w:r w:rsidR="00253D64" w:rsidRPr="003C0341">
        <w:rPr>
          <w:rFonts w:ascii="Arial" w:eastAsia="Calibri" w:hAnsi="Arial" w:cs="Arial"/>
          <w:b/>
          <w:bCs/>
          <w:sz w:val="28"/>
          <w:szCs w:val="28"/>
          <w:lang w:val="es-ES"/>
        </w:rPr>
        <w:t>A.</w:t>
      </w:r>
    </w:p>
    <w:p w14:paraId="416833C6" w14:textId="77777777" w:rsidR="006A54B6" w:rsidRDefault="006A54B6" w:rsidP="00253D64">
      <w:pPr>
        <w:ind w:right="-20"/>
        <w:jc w:val="center"/>
        <w:rPr>
          <w:rFonts w:ascii="Arial" w:eastAsia="Calibri" w:hAnsi="Arial" w:cs="Arial"/>
          <w:b/>
          <w:bCs/>
          <w:sz w:val="28"/>
          <w:szCs w:val="28"/>
          <w:lang w:val="es-ES"/>
        </w:rPr>
      </w:pPr>
    </w:p>
    <w:p w14:paraId="40F36996" w14:textId="605F0876" w:rsidR="006A54B6" w:rsidRPr="00725C6E" w:rsidRDefault="006A54B6" w:rsidP="006A54B6">
      <w:pPr>
        <w:ind w:right="-20"/>
        <w:jc w:val="center"/>
        <w:rPr>
          <w:rFonts w:ascii="Arial" w:eastAsia="Calibri" w:hAnsi="Arial" w:cs="Arial"/>
          <w:b/>
          <w:bCs/>
          <w:sz w:val="28"/>
          <w:szCs w:val="28"/>
          <w:lang w:val="es-ES"/>
        </w:rPr>
      </w:pPr>
      <w:r w:rsidRPr="00725C6E">
        <w:rPr>
          <w:rFonts w:ascii="Arial" w:eastAsia="Calibri" w:hAnsi="Arial" w:cs="Arial"/>
          <w:b/>
          <w:bCs/>
          <w:sz w:val="28"/>
          <w:szCs w:val="28"/>
          <w:lang w:val="es-ES"/>
        </w:rPr>
        <w:t xml:space="preserve">Informe del 01 </w:t>
      </w:r>
      <w:r w:rsidR="00652D43">
        <w:rPr>
          <w:rFonts w:ascii="Arial" w:eastAsia="Calibri" w:hAnsi="Arial" w:cs="Arial"/>
          <w:b/>
          <w:bCs/>
          <w:sz w:val="28"/>
          <w:szCs w:val="28"/>
          <w:lang w:val="es-ES"/>
        </w:rPr>
        <w:t>de enero al 31 de diciembre</w:t>
      </w:r>
      <w:r>
        <w:rPr>
          <w:rFonts w:ascii="Arial" w:eastAsia="Calibri" w:hAnsi="Arial" w:cs="Arial"/>
          <w:b/>
          <w:bCs/>
          <w:sz w:val="28"/>
          <w:szCs w:val="28"/>
          <w:lang w:val="es-ES"/>
        </w:rPr>
        <w:t xml:space="preserve"> de 2020</w:t>
      </w:r>
    </w:p>
    <w:p w14:paraId="54BE4036" w14:textId="77777777" w:rsidR="00965D40" w:rsidRDefault="00965D40" w:rsidP="00253D64">
      <w:pPr>
        <w:ind w:right="-20"/>
        <w:jc w:val="center"/>
        <w:rPr>
          <w:rFonts w:ascii="Arial" w:eastAsia="Calibri" w:hAnsi="Arial" w:cs="Arial"/>
          <w:b/>
          <w:bCs/>
          <w:sz w:val="28"/>
          <w:szCs w:val="28"/>
          <w:lang w:val="es-ES"/>
        </w:rPr>
      </w:pPr>
    </w:p>
    <w:p w14:paraId="7ABA4C48" w14:textId="71CF0C18" w:rsidR="000349A3" w:rsidRPr="003C0341" w:rsidRDefault="00AB340C" w:rsidP="00A00839">
      <w:pPr>
        <w:ind w:right="-20"/>
        <w:jc w:val="both"/>
        <w:rPr>
          <w:rFonts w:ascii="Arial" w:eastAsia="Calibri" w:hAnsi="Arial" w:cs="Arial"/>
          <w:b/>
          <w:sz w:val="28"/>
          <w:szCs w:val="28"/>
          <w:u w:val="single"/>
          <w:lang w:val="es-ES"/>
        </w:rPr>
      </w:pPr>
      <w:r w:rsidRPr="003C0341">
        <w:rPr>
          <w:rFonts w:ascii="Arial" w:eastAsia="Calibri" w:hAnsi="Arial" w:cs="Arial"/>
          <w:b/>
          <w:sz w:val="28"/>
          <w:szCs w:val="28"/>
          <w:u w:val="single"/>
          <w:lang w:val="es-ES"/>
        </w:rPr>
        <w:t xml:space="preserve">1. </w:t>
      </w:r>
      <w:r w:rsidR="00ED532D" w:rsidRPr="003C0341">
        <w:rPr>
          <w:rFonts w:ascii="Arial" w:eastAsia="Calibri" w:hAnsi="Arial" w:cs="Arial"/>
          <w:b/>
          <w:sz w:val="28"/>
          <w:szCs w:val="28"/>
          <w:u w:val="single"/>
          <w:lang w:val="es-ES"/>
        </w:rPr>
        <w:t>INTRODUCCIÓN</w:t>
      </w:r>
    </w:p>
    <w:p w14:paraId="580D5DBE" w14:textId="77777777" w:rsidR="00944608" w:rsidRPr="003C0341" w:rsidRDefault="00944608" w:rsidP="00A00839">
      <w:pPr>
        <w:ind w:right="-20"/>
        <w:jc w:val="both"/>
        <w:rPr>
          <w:rFonts w:ascii="Arial" w:eastAsia="Calibri" w:hAnsi="Arial" w:cs="Arial"/>
          <w:b/>
          <w:sz w:val="28"/>
          <w:szCs w:val="28"/>
          <w:lang w:val="es-ES"/>
        </w:rPr>
      </w:pPr>
    </w:p>
    <w:p w14:paraId="681DE983" w14:textId="6628EFB0" w:rsidR="00BB67BC" w:rsidRPr="00BB67BC" w:rsidRDefault="00BB67BC" w:rsidP="00BB67BC">
      <w:pPr>
        <w:pStyle w:val="Body"/>
        <w:ind w:right="341"/>
        <w:jc w:val="both"/>
        <w:rPr>
          <w:rFonts w:ascii="Arial" w:hAnsi="Arial" w:cs="Arial"/>
          <w:spacing w:val="1"/>
          <w:sz w:val="24"/>
          <w:szCs w:val="24"/>
          <w:lang w:val="es-ES"/>
        </w:rPr>
      </w:pPr>
      <w:r w:rsidRPr="00BB67BC">
        <w:rPr>
          <w:rFonts w:ascii="Arial" w:hAnsi="Arial" w:cs="Arial"/>
          <w:spacing w:val="1"/>
          <w:sz w:val="24"/>
          <w:szCs w:val="24"/>
          <w:lang w:val="es-ES"/>
        </w:rPr>
        <w:t>Los Estados Financieros de</w:t>
      </w:r>
      <w:r w:rsidR="001D07F7">
        <w:rPr>
          <w:rFonts w:ascii="Arial" w:hAnsi="Arial" w:cs="Arial"/>
          <w:spacing w:val="1"/>
          <w:sz w:val="24"/>
          <w:szCs w:val="24"/>
          <w:lang w:val="es-ES"/>
        </w:rPr>
        <w:t>l Instituto Estatal para la Educación de Jóvenes y Adultos de Guerrero</w:t>
      </w:r>
      <w:r w:rsidRPr="00BB67BC">
        <w:rPr>
          <w:rFonts w:ascii="Arial" w:hAnsi="Arial" w:cs="Arial"/>
          <w:spacing w:val="1"/>
          <w:sz w:val="24"/>
          <w:szCs w:val="24"/>
          <w:lang w:val="es-ES"/>
        </w:rPr>
        <w:t xml:space="preserve">, proveen de información financiera a los </w:t>
      </w:r>
      <w:r w:rsidR="001D07F7">
        <w:rPr>
          <w:rFonts w:ascii="Arial" w:hAnsi="Arial" w:cs="Arial"/>
          <w:spacing w:val="1"/>
          <w:sz w:val="24"/>
          <w:szCs w:val="24"/>
          <w:lang w:val="es-ES"/>
        </w:rPr>
        <w:t>Titulares de las áreas operativas internas</w:t>
      </w:r>
      <w:r w:rsidRPr="00BB67BC">
        <w:rPr>
          <w:rFonts w:ascii="Arial" w:hAnsi="Arial" w:cs="Arial"/>
          <w:spacing w:val="1"/>
          <w:sz w:val="24"/>
          <w:szCs w:val="24"/>
          <w:lang w:val="es-ES"/>
        </w:rPr>
        <w:t xml:space="preserve">, </w:t>
      </w:r>
      <w:r w:rsidR="001D07F7">
        <w:rPr>
          <w:rFonts w:ascii="Arial" w:hAnsi="Arial" w:cs="Arial"/>
          <w:spacing w:val="1"/>
          <w:sz w:val="24"/>
          <w:szCs w:val="24"/>
          <w:lang w:val="es-ES"/>
        </w:rPr>
        <w:t xml:space="preserve">a instancias normativas y fiscalizadoras externas, </w:t>
      </w:r>
      <w:r w:rsidRPr="00BB67BC">
        <w:rPr>
          <w:rFonts w:ascii="Arial" w:hAnsi="Arial" w:cs="Arial"/>
          <w:spacing w:val="1"/>
          <w:sz w:val="24"/>
          <w:szCs w:val="24"/>
          <w:lang w:val="es-ES"/>
        </w:rPr>
        <w:t>a</w:t>
      </w:r>
      <w:r>
        <w:rPr>
          <w:rFonts w:ascii="Arial" w:hAnsi="Arial" w:cs="Arial"/>
          <w:spacing w:val="1"/>
          <w:sz w:val="24"/>
          <w:szCs w:val="24"/>
          <w:lang w:val="es-ES"/>
        </w:rPr>
        <w:t xml:space="preserve"> la H. Junta </w:t>
      </w:r>
      <w:r w:rsidR="004D006C">
        <w:rPr>
          <w:rFonts w:ascii="Arial" w:hAnsi="Arial" w:cs="Arial"/>
          <w:spacing w:val="1"/>
          <w:sz w:val="24"/>
          <w:szCs w:val="24"/>
          <w:lang w:val="es-ES"/>
        </w:rPr>
        <w:t>de</w:t>
      </w:r>
      <w:r>
        <w:rPr>
          <w:rFonts w:ascii="Arial" w:hAnsi="Arial" w:cs="Arial"/>
          <w:spacing w:val="1"/>
          <w:sz w:val="24"/>
          <w:szCs w:val="24"/>
          <w:lang w:val="es-ES"/>
        </w:rPr>
        <w:t xml:space="preserve"> Gobierno</w:t>
      </w:r>
      <w:r w:rsidR="001D07F7">
        <w:rPr>
          <w:rFonts w:ascii="Arial" w:hAnsi="Arial" w:cs="Arial"/>
          <w:spacing w:val="1"/>
          <w:sz w:val="24"/>
          <w:szCs w:val="24"/>
          <w:lang w:val="es-ES"/>
        </w:rPr>
        <w:t>,</w:t>
      </w:r>
      <w:r w:rsidRPr="00BB67BC">
        <w:rPr>
          <w:rFonts w:ascii="Arial" w:hAnsi="Arial" w:cs="Arial"/>
          <w:spacing w:val="1"/>
          <w:sz w:val="24"/>
          <w:szCs w:val="24"/>
          <w:lang w:val="es-ES"/>
        </w:rPr>
        <w:t xml:space="preserve"> y </w:t>
      </w:r>
      <w:r w:rsidR="001D07F7">
        <w:rPr>
          <w:rFonts w:ascii="Arial" w:hAnsi="Arial" w:cs="Arial"/>
          <w:spacing w:val="1"/>
          <w:sz w:val="24"/>
          <w:szCs w:val="24"/>
          <w:lang w:val="es-ES"/>
        </w:rPr>
        <w:t xml:space="preserve">en lo general, </w:t>
      </w:r>
      <w:r w:rsidRPr="00BB67BC">
        <w:rPr>
          <w:rFonts w:ascii="Arial" w:hAnsi="Arial" w:cs="Arial"/>
          <w:spacing w:val="1"/>
          <w:sz w:val="24"/>
          <w:szCs w:val="24"/>
          <w:lang w:val="es-ES"/>
        </w:rPr>
        <w:t>a los ciudadanos</w:t>
      </w:r>
      <w:r>
        <w:rPr>
          <w:rFonts w:ascii="Arial" w:hAnsi="Arial" w:cs="Arial"/>
          <w:spacing w:val="1"/>
          <w:sz w:val="24"/>
          <w:szCs w:val="24"/>
          <w:lang w:val="es-ES"/>
        </w:rPr>
        <w:t xml:space="preserve"> del Estado de Guerrero</w:t>
      </w:r>
      <w:r w:rsidRPr="00BB67BC">
        <w:rPr>
          <w:rFonts w:ascii="Arial" w:hAnsi="Arial" w:cs="Arial"/>
          <w:spacing w:val="1"/>
          <w:sz w:val="24"/>
          <w:szCs w:val="24"/>
          <w:lang w:val="es-ES"/>
        </w:rPr>
        <w:t>.</w:t>
      </w:r>
    </w:p>
    <w:p w14:paraId="2F5E1059" w14:textId="77777777" w:rsidR="00C50EC1" w:rsidRDefault="00C50EC1" w:rsidP="00A536FF">
      <w:pPr>
        <w:pStyle w:val="Body"/>
        <w:ind w:right="341"/>
        <w:jc w:val="both"/>
        <w:rPr>
          <w:rFonts w:ascii="Arial" w:hAnsi="Arial" w:cs="Arial"/>
          <w:spacing w:val="1"/>
          <w:sz w:val="24"/>
          <w:szCs w:val="24"/>
          <w:lang w:val="es-ES"/>
        </w:rPr>
      </w:pPr>
    </w:p>
    <w:p w14:paraId="38F41414" w14:textId="30A76531" w:rsidR="00A536FF" w:rsidRPr="003C0341" w:rsidRDefault="00A536FF" w:rsidP="00A536FF">
      <w:pPr>
        <w:pStyle w:val="Body"/>
        <w:ind w:right="341"/>
        <w:jc w:val="both"/>
        <w:rPr>
          <w:rFonts w:ascii="Arial" w:hAnsi="Arial" w:cs="Arial"/>
          <w:spacing w:val="1"/>
          <w:sz w:val="24"/>
          <w:szCs w:val="24"/>
          <w:lang w:val="es-ES"/>
        </w:rPr>
      </w:pPr>
      <w:r w:rsidRPr="003C0341">
        <w:rPr>
          <w:rFonts w:ascii="Arial" w:hAnsi="Arial" w:cs="Arial"/>
          <w:spacing w:val="1"/>
          <w:sz w:val="24"/>
          <w:szCs w:val="24"/>
          <w:lang w:val="es-ES"/>
        </w:rPr>
        <w:t xml:space="preserve">El objetivo </w:t>
      </w:r>
      <w:r w:rsidR="00535615" w:rsidRPr="003C0341">
        <w:rPr>
          <w:rFonts w:ascii="Arial" w:hAnsi="Arial" w:cs="Arial"/>
          <w:spacing w:val="1"/>
          <w:sz w:val="24"/>
          <w:szCs w:val="24"/>
          <w:lang w:val="es-ES"/>
        </w:rPr>
        <w:t xml:space="preserve">de este </w:t>
      </w:r>
      <w:r w:rsidRPr="003C0341">
        <w:rPr>
          <w:rFonts w:ascii="Arial" w:hAnsi="Arial" w:cs="Arial"/>
          <w:spacing w:val="1"/>
          <w:sz w:val="24"/>
          <w:szCs w:val="24"/>
          <w:lang w:val="es-ES"/>
        </w:rPr>
        <w:t xml:space="preserve">documento es </w:t>
      </w:r>
      <w:r w:rsidR="00535615" w:rsidRPr="003C0341">
        <w:rPr>
          <w:rFonts w:ascii="Arial" w:hAnsi="Arial" w:cs="Arial"/>
          <w:spacing w:val="1"/>
          <w:sz w:val="24"/>
          <w:szCs w:val="24"/>
          <w:lang w:val="es-ES"/>
        </w:rPr>
        <w:t>contextualizar y revelar</w:t>
      </w:r>
      <w:r w:rsidRPr="003C0341">
        <w:rPr>
          <w:rFonts w:ascii="Arial" w:hAnsi="Arial" w:cs="Arial"/>
          <w:spacing w:val="1"/>
          <w:sz w:val="24"/>
          <w:szCs w:val="24"/>
          <w:lang w:val="es-ES"/>
        </w:rPr>
        <w:t xml:space="preserve"> los aspectos económicos</w:t>
      </w:r>
      <w:r w:rsidR="00AE332C" w:rsidRPr="003C0341">
        <w:rPr>
          <w:rFonts w:ascii="Arial" w:hAnsi="Arial" w:cs="Arial"/>
          <w:spacing w:val="1"/>
          <w:sz w:val="24"/>
          <w:szCs w:val="24"/>
          <w:lang w:val="es-ES"/>
        </w:rPr>
        <w:t xml:space="preserve"> </w:t>
      </w:r>
      <w:r w:rsidR="00253D64" w:rsidRPr="003C0341">
        <w:rPr>
          <w:rFonts w:ascii="Arial" w:hAnsi="Arial" w:cs="Arial"/>
          <w:spacing w:val="1"/>
          <w:sz w:val="24"/>
          <w:szCs w:val="24"/>
          <w:lang w:val="es-ES"/>
        </w:rPr>
        <w:t>relevantes</w:t>
      </w:r>
      <w:r w:rsidR="00AE332C" w:rsidRPr="003C0341">
        <w:rPr>
          <w:rFonts w:ascii="Arial" w:hAnsi="Arial" w:cs="Arial"/>
          <w:spacing w:val="1"/>
          <w:sz w:val="24"/>
          <w:szCs w:val="24"/>
          <w:lang w:val="es-ES"/>
        </w:rPr>
        <w:t xml:space="preserve"> que fueron considerados en la elaboración</w:t>
      </w:r>
      <w:r w:rsidR="00535615" w:rsidRPr="003C0341">
        <w:rPr>
          <w:rFonts w:ascii="Arial" w:hAnsi="Arial" w:cs="Arial"/>
          <w:spacing w:val="1"/>
          <w:sz w:val="24"/>
          <w:szCs w:val="24"/>
          <w:lang w:val="es-ES"/>
        </w:rPr>
        <w:t xml:space="preserve"> y contenido</w:t>
      </w:r>
      <w:r w:rsidR="00AE332C" w:rsidRPr="003C0341">
        <w:rPr>
          <w:rFonts w:ascii="Arial" w:hAnsi="Arial" w:cs="Arial"/>
          <w:spacing w:val="1"/>
          <w:sz w:val="24"/>
          <w:szCs w:val="24"/>
          <w:lang w:val="es-ES"/>
        </w:rPr>
        <w:t xml:space="preserve"> de los estados financieros</w:t>
      </w:r>
      <w:r w:rsidR="00AB4DD6">
        <w:rPr>
          <w:rFonts w:ascii="Arial" w:hAnsi="Arial" w:cs="Arial"/>
          <w:spacing w:val="1"/>
          <w:sz w:val="24"/>
          <w:szCs w:val="24"/>
          <w:lang w:val="es-ES"/>
        </w:rPr>
        <w:t>,</w:t>
      </w:r>
      <w:r w:rsidR="00535615" w:rsidRPr="003C0341">
        <w:rPr>
          <w:rFonts w:ascii="Arial" w:hAnsi="Arial" w:cs="Arial"/>
          <w:spacing w:val="1"/>
          <w:sz w:val="24"/>
          <w:szCs w:val="24"/>
          <w:lang w:val="es-ES"/>
        </w:rPr>
        <w:t xml:space="preserve"> como resultado de las decisiones tomadas durante el periodo comprendido </w:t>
      </w:r>
      <w:r w:rsidR="002C281C">
        <w:rPr>
          <w:rFonts w:ascii="Arial" w:hAnsi="Arial" w:cs="Arial"/>
          <w:spacing w:val="1"/>
          <w:sz w:val="24"/>
          <w:szCs w:val="24"/>
          <w:lang w:val="es-ES"/>
        </w:rPr>
        <w:t>d</w:t>
      </w:r>
      <w:r w:rsidR="00535615" w:rsidRPr="003C0341">
        <w:rPr>
          <w:rFonts w:ascii="Arial" w:hAnsi="Arial" w:cs="Arial"/>
          <w:spacing w:val="1"/>
          <w:sz w:val="24"/>
          <w:szCs w:val="24"/>
          <w:lang w:val="es-ES"/>
        </w:rPr>
        <w:t>el 1</w:t>
      </w:r>
      <w:r w:rsidR="00652D43">
        <w:rPr>
          <w:rFonts w:ascii="Arial" w:hAnsi="Arial" w:cs="Arial"/>
          <w:spacing w:val="1"/>
          <w:sz w:val="24"/>
          <w:szCs w:val="24"/>
          <w:lang w:val="es-ES"/>
        </w:rPr>
        <w:t xml:space="preserve"> de enero</w:t>
      </w:r>
      <w:r w:rsidR="002C281C">
        <w:rPr>
          <w:rFonts w:ascii="Arial" w:hAnsi="Arial" w:cs="Arial"/>
          <w:spacing w:val="1"/>
          <w:sz w:val="24"/>
          <w:szCs w:val="24"/>
          <w:lang w:val="es-ES"/>
        </w:rPr>
        <w:t xml:space="preserve"> </w:t>
      </w:r>
      <w:r w:rsidR="00535615" w:rsidRPr="003C0341">
        <w:rPr>
          <w:rFonts w:ascii="Arial" w:hAnsi="Arial" w:cs="Arial"/>
          <w:spacing w:val="1"/>
          <w:sz w:val="24"/>
          <w:szCs w:val="24"/>
          <w:lang w:val="es-ES"/>
        </w:rPr>
        <w:t xml:space="preserve">al </w:t>
      </w:r>
      <w:r w:rsidR="00A65207">
        <w:rPr>
          <w:rFonts w:ascii="Arial" w:hAnsi="Arial" w:cs="Arial"/>
          <w:spacing w:val="1"/>
          <w:sz w:val="24"/>
          <w:szCs w:val="24"/>
          <w:lang w:val="es-ES"/>
        </w:rPr>
        <w:t>3</w:t>
      </w:r>
      <w:r w:rsidR="00652D43">
        <w:rPr>
          <w:rFonts w:ascii="Arial" w:hAnsi="Arial" w:cs="Arial"/>
          <w:spacing w:val="1"/>
          <w:sz w:val="24"/>
          <w:szCs w:val="24"/>
          <w:lang w:val="es-ES"/>
        </w:rPr>
        <w:t>1 de diciembre</w:t>
      </w:r>
      <w:r w:rsidR="007F1DBE">
        <w:rPr>
          <w:rFonts w:ascii="Arial" w:hAnsi="Arial" w:cs="Arial"/>
          <w:spacing w:val="1"/>
          <w:sz w:val="24"/>
          <w:szCs w:val="24"/>
          <w:lang w:val="es-ES"/>
        </w:rPr>
        <w:t xml:space="preserve"> de 2020</w:t>
      </w:r>
      <w:r w:rsidR="00535615" w:rsidRPr="003C0341">
        <w:rPr>
          <w:rFonts w:ascii="Arial" w:hAnsi="Arial" w:cs="Arial"/>
          <w:spacing w:val="1"/>
          <w:sz w:val="24"/>
          <w:szCs w:val="24"/>
          <w:lang w:val="es-ES"/>
        </w:rPr>
        <w:t>.</w:t>
      </w:r>
      <w:r w:rsidRPr="003C0341">
        <w:rPr>
          <w:rFonts w:ascii="Arial" w:hAnsi="Arial" w:cs="Arial"/>
          <w:spacing w:val="1"/>
          <w:sz w:val="24"/>
          <w:szCs w:val="24"/>
          <w:lang w:val="es-ES"/>
        </w:rPr>
        <w:tab/>
      </w:r>
    </w:p>
    <w:p w14:paraId="682AF79F" w14:textId="77777777" w:rsidR="00C50EC1" w:rsidRDefault="00C50EC1" w:rsidP="00BB67BC">
      <w:pPr>
        <w:pStyle w:val="Body"/>
        <w:ind w:right="341"/>
        <w:jc w:val="both"/>
        <w:rPr>
          <w:rFonts w:ascii="Arial" w:hAnsi="Arial" w:cs="Arial"/>
          <w:spacing w:val="1"/>
          <w:sz w:val="24"/>
          <w:szCs w:val="24"/>
          <w:lang w:val="es-ES"/>
        </w:rPr>
      </w:pPr>
    </w:p>
    <w:p w14:paraId="6098EFA8" w14:textId="46A5F814" w:rsidR="00BB67BC" w:rsidRPr="00BB67BC" w:rsidRDefault="00BB67BC" w:rsidP="00BB67BC">
      <w:pPr>
        <w:pStyle w:val="Body"/>
        <w:ind w:right="341"/>
        <w:jc w:val="both"/>
        <w:rPr>
          <w:rFonts w:ascii="Arial" w:hAnsi="Arial" w:cs="Arial"/>
          <w:spacing w:val="1"/>
          <w:sz w:val="24"/>
          <w:szCs w:val="24"/>
          <w:lang w:val="es-ES"/>
        </w:rPr>
      </w:pPr>
      <w:r w:rsidRPr="00BB67BC">
        <w:rPr>
          <w:rFonts w:ascii="Arial" w:hAnsi="Arial" w:cs="Arial"/>
          <w:spacing w:val="1"/>
          <w:sz w:val="24"/>
          <w:szCs w:val="24"/>
          <w:lang w:val="es-ES"/>
        </w:rPr>
        <w:t xml:space="preserve">De esta manera, se informa y explica la respuesta del </w:t>
      </w:r>
      <w:r>
        <w:rPr>
          <w:rFonts w:ascii="Arial" w:hAnsi="Arial" w:cs="Arial"/>
          <w:spacing w:val="1"/>
          <w:sz w:val="24"/>
          <w:szCs w:val="24"/>
          <w:lang w:val="es-ES"/>
        </w:rPr>
        <w:t>Instituto Estatal para la Educación de Jóvenes y Adultos de Guerrero</w:t>
      </w:r>
      <w:r w:rsidRPr="00BB67BC">
        <w:rPr>
          <w:rFonts w:ascii="Arial" w:hAnsi="Arial" w:cs="Arial"/>
          <w:spacing w:val="1"/>
          <w:sz w:val="24"/>
          <w:szCs w:val="24"/>
          <w:lang w:val="es-ES"/>
        </w:rPr>
        <w:t xml:space="preserve"> a las condiciones relacionadas con la información financiera de cada período de gestión; además, de exponer aquellas políticas que podrían afectar la toma de decisiones en períodos posteriores.</w:t>
      </w:r>
    </w:p>
    <w:p w14:paraId="1AF4D0D6" w14:textId="77777777" w:rsidR="00AC0572" w:rsidRDefault="00AC0572" w:rsidP="00A00839">
      <w:pPr>
        <w:pStyle w:val="Body"/>
        <w:ind w:right="341"/>
        <w:jc w:val="both"/>
        <w:rPr>
          <w:rFonts w:ascii="Arial" w:hAnsi="Arial" w:cs="Arial"/>
          <w:b/>
          <w:spacing w:val="1"/>
          <w:sz w:val="28"/>
          <w:szCs w:val="28"/>
          <w:u w:val="single"/>
          <w:lang w:val="es-ES"/>
        </w:rPr>
      </w:pPr>
    </w:p>
    <w:p w14:paraId="6AE198FF" w14:textId="5F5FAF26" w:rsidR="00EC3E27" w:rsidRDefault="00AB340C" w:rsidP="00A00839">
      <w:pPr>
        <w:pStyle w:val="Body"/>
        <w:ind w:right="341"/>
        <w:jc w:val="both"/>
        <w:rPr>
          <w:rFonts w:ascii="Arial" w:hAnsi="Arial" w:cs="Arial"/>
          <w:b/>
          <w:spacing w:val="1"/>
          <w:sz w:val="28"/>
          <w:szCs w:val="28"/>
          <w:u w:val="single"/>
          <w:lang w:val="es-ES"/>
        </w:rPr>
      </w:pPr>
      <w:r w:rsidRPr="003C0341">
        <w:rPr>
          <w:rFonts w:ascii="Arial" w:hAnsi="Arial" w:cs="Arial"/>
          <w:b/>
          <w:spacing w:val="1"/>
          <w:sz w:val="28"/>
          <w:szCs w:val="28"/>
          <w:u w:val="single"/>
          <w:lang w:val="es-ES"/>
        </w:rPr>
        <w:t xml:space="preserve">2. </w:t>
      </w:r>
      <w:r w:rsidR="00EC3E27" w:rsidRPr="003C0341">
        <w:rPr>
          <w:rFonts w:ascii="Arial" w:hAnsi="Arial" w:cs="Arial"/>
          <w:b/>
          <w:spacing w:val="1"/>
          <w:sz w:val="28"/>
          <w:szCs w:val="28"/>
          <w:u w:val="single"/>
          <w:lang w:val="es-ES"/>
        </w:rPr>
        <w:t xml:space="preserve">PANORAMA </w:t>
      </w:r>
      <w:r w:rsidR="00AC7BF7" w:rsidRPr="003C0341">
        <w:rPr>
          <w:rFonts w:ascii="Arial" w:hAnsi="Arial" w:cs="Arial"/>
          <w:b/>
          <w:spacing w:val="1"/>
          <w:sz w:val="28"/>
          <w:szCs w:val="28"/>
          <w:u w:val="single"/>
          <w:lang w:val="es-ES"/>
        </w:rPr>
        <w:t>ECONÓMICO</w:t>
      </w:r>
      <w:r w:rsidR="00EC3E27" w:rsidRPr="003C0341">
        <w:rPr>
          <w:rFonts w:ascii="Arial" w:hAnsi="Arial" w:cs="Arial"/>
          <w:b/>
          <w:spacing w:val="1"/>
          <w:sz w:val="28"/>
          <w:szCs w:val="28"/>
          <w:u w:val="single"/>
          <w:lang w:val="es-ES"/>
        </w:rPr>
        <w:t xml:space="preserve"> Y FINANCIERO</w:t>
      </w:r>
    </w:p>
    <w:p w14:paraId="74CF38CA" w14:textId="77777777" w:rsidR="00526D0C" w:rsidRPr="003C0341" w:rsidRDefault="00526D0C" w:rsidP="00A00839">
      <w:pPr>
        <w:pStyle w:val="Body"/>
        <w:ind w:right="341"/>
        <w:jc w:val="both"/>
        <w:rPr>
          <w:rFonts w:ascii="Arial" w:hAnsi="Arial" w:cs="Arial"/>
          <w:b/>
          <w:spacing w:val="1"/>
          <w:sz w:val="28"/>
          <w:szCs w:val="28"/>
          <w:u w:val="single"/>
          <w:lang w:val="es-ES"/>
        </w:rPr>
      </w:pPr>
    </w:p>
    <w:p w14:paraId="6FEF5DC1" w14:textId="076F59B9" w:rsidR="00526D0C" w:rsidRDefault="00526D0C" w:rsidP="00526D0C">
      <w:pPr>
        <w:widowControl/>
        <w:spacing w:after="101"/>
        <w:ind w:firstLine="289"/>
        <w:jc w:val="both"/>
        <w:rPr>
          <w:rFonts w:ascii="Arial" w:eastAsia="Calibri" w:hAnsi="Arial" w:cs="Arial"/>
          <w:b/>
          <w:bCs/>
          <w:sz w:val="24"/>
          <w:szCs w:val="24"/>
          <w:lang w:val="es-MX"/>
        </w:rPr>
      </w:pPr>
      <w:r w:rsidRPr="00526D0C">
        <w:rPr>
          <w:rFonts w:ascii="Arial" w:eastAsia="Calibri" w:hAnsi="Arial" w:cs="Arial"/>
          <w:sz w:val="24"/>
          <w:szCs w:val="24"/>
          <w:lang w:val="es-MX"/>
        </w:rPr>
        <w:t xml:space="preserve">La Constitución Política de los Estados Unidos Mexicanos en su artículo 70, señala que </w:t>
      </w:r>
      <w:r w:rsidR="006A54B6" w:rsidRPr="006A54B6">
        <w:rPr>
          <w:rFonts w:ascii="Arial" w:eastAsia="Calibri" w:hAnsi="Arial" w:cs="Arial"/>
          <w:b/>
          <w:bCs/>
          <w:sz w:val="24"/>
          <w:szCs w:val="24"/>
          <w:lang w:val="es-MX"/>
        </w:rPr>
        <w:t>“</w:t>
      </w:r>
      <w:r w:rsidRPr="006A54B6">
        <w:rPr>
          <w:rFonts w:ascii="Arial" w:eastAsia="Calibri" w:hAnsi="Arial" w:cs="Arial"/>
          <w:b/>
          <w:bCs/>
          <w:sz w:val="24"/>
          <w:szCs w:val="24"/>
          <w:lang w:val="es-MX"/>
        </w:rPr>
        <w:t>la educación para adultos está destinada a individuos de 15 años o más que no hayan cursado o concluido la educación primaria y secundaria. Se presta a través de servicios de alfabetización, educación primaria y secundaria, así como de formación para el trabajo, con las particularidades adecuadas a dicha población. Esta educación se apoyará en la participación y la solidaridad social y la autoridad educativa federal podrá prestar los servicios que, conforme a la presente Ley, correspondan de manera exclusiva a las autoridades educativas locales. Se deberá prever la participación subsidiaria y solidaria por parte de las entidades federativas, respecto de la prestación de los servicios señalados</w:t>
      </w:r>
      <w:r w:rsidR="006A54B6" w:rsidRPr="006A54B6">
        <w:rPr>
          <w:rFonts w:ascii="Arial" w:eastAsia="Calibri" w:hAnsi="Arial" w:cs="Arial"/>
          <w:b/>
          <w:bCs/>
          <w:sz w:val="24"/>
          <w:szCs w:val="24"/>
          <w:lang w:val="es-MX"/>
        </w:rPr>
        <w:t>”</w:t>
      </w:r>
      <w:r w:rsidRPr="006A54B6">
        <w:rPr>
          <w:rFonts w:ascii="Arial" w:eastAsia="Times New Roman" w:hAnsi="Arial" w:cs="Arial"/>
          <w:b/>
          <w:bCs/>
          <w:sz w:val="18"/>
          <w:szCs w:val="20"/>
          <w:lang w:val="es-ES" w:eastAsia="es-ES"/>
        </w:rPr>
        <w:t>.</w:t>
      </w:r>
      <w:r w:rsidRPr="006A54B6">
        <w:rPr>
          <w:rFonts w:ascii="Arial" w:eastAsia="Calibri" w:hAnsi="Arial" w:cs="Arial"/>
          <w:b/>
          <w:bCs/>
          <w:sz w:val="24"/>
          <w:szCs w:val="24"/>
          <w:lang w:val="es-MX"/>
        </w:rPr>
        <w:t xml:space="preserve"> </w:t>
      </w:r>
    </w:p>
    <w:p w14:paraId="55D1B95D" w14:textId="77777777" w:rsidR="006A54B6" w:rsidRPr="006A54B6" w:rsidRDefault="006A54B6" w:rsidP="00526D0C">
      <w:pPr>
        <w:widowControl/>
        <w:spacing w:after="101"/>
        <w:ind w:firstLine="289"/>
        <w:jc w:val="both"/>
        <w:rPr>
          <w:rFonts w:ascii="Arial" w:eastAsia="Times New Roman" w:hAnsi="Arial" w:cs="Arial"/>
          <w:b/>
          <w:bCs/>
          <w:sz w:val="18"/>
          <w:szCs w:val="20"/>
          <w:lang w:val="es-ES" w:eastAsia="es-ES"/>
        </w:rPr>
      </w:pPr>
    </w:p>
    <w:p w14:paraId="4CECB205" w14:textId="2912DF5C" w:rsidR="00526D0C" w:rsidRPr="00526D0C" w:rsidRDefault="00526D0C" w:rsidP="00526D0C">
      <w:pPr>
        <w:widowControl/>
        <w:shd w:val="clear" w:color="auto" w:fill="FFFFFF"/>
        <w:spacing w:after="255"/>
        <w:jc w:val="both"/>
        <w:rPr>
          <w:rFonts w:ascii="Arial" w:eastAsia="Times New Roman" w:hAnsi="Arial" w:cs="Arial"/>
          <w:sz w:val="24"/>
          <w:szCs w:val="24"/>
          <w:lang w:val="es-MX" w:eastAsia="es-MX"/>
        </w:rPr>
      </w:pPr>
      <w:r w:rsidRPr="00526D0C">
        <w:rPr>
          <w:rFonts w:ascii="Arial" w:eastAsia="Times New Roman" w:hAnsi="Arial" w:cs="Arial"/>
          <w:sz w:val="24"/>
          <w:szCs w:val="24"/>
          <w:lang w:val="es-MX" w:eastAsia="es-MX"/>
        </w:rPr>
        <w:t>Actualmente en México hay tres millones 704,998 personas de 15 años y más que no saben leer ni escribir, cifra que corresponde a 1.3 millones que hablan alguna lengua indígena y 2.3 millones de 60 años en adelante;  se actúa para impulsar la alfabetización de las personas que en México aún no saben leer y escribir, con servicios basados en el Modelo Educación para la Vida y el Trabajo (</w:t>
      </w:r>
      <w:proofErr w:type="spellStart"/>
      <w:r w:rsidRPr="00526D0C">
        <w:rPr>
          <w:rFonts w:ascii="Arial" w:eastAsia="Times New Roman" w:hAnsi="Arial" w:cs="Arial"/>
          <w:sz w:val="24"/>
          <w:szCs w:val="24"/>
          <w:lang w:val="es-MX" w:eastAsia="es-MX"/>
        </w:rPr>
        <w:t>MEVyT</w:t>
      </w:r>
      <w:proofErr w:type="spellEnd"/>
      <w:r w:rsidRPr="00526D0C">
        <w:rPr>
          <w:rFonts w:ascii="Arial" w:eastAsia="Times New Roman" w:hAnsi="Arial" w:cs="Arial"/>
          <w:sz w:val="24"/>
          <w:szCs w:val="24"/>
          <w:lang w:val="es-MX" w:eastAsia="es-MX"/>
        </w:rPr>
        <w:t xml:space="preserve">),  </w:t>
      </w:r>
      <w:r w:rsidR="006A54B6">
        <w:rPr>
          <w:rFonts w:ascii="Arial" w:eastAsia="Times New Roman" w:hAnsi="Arial" w:cs="Arial"/>
          <w:sz w:val="24"/>
          <w:szCs w:val="24"/>
          <w:lang w:val="es-MX" w:eastAsia="es-MX"/>
        </w:rPr>
        <w:t xml:space="preserve">impulsado por el INEA, entre otras dependencias de nivel federal, </w:t>
      </w:r>
      <w:r w:rsidRPr="00526D0C">
        <w:rPr>
          <w:rFonts w:ascii="Arial" w:eastAsia="Times New Roman" w:hAnsi="Arial" w:cs="Arial"/>
          <w:sz w:val="24"/>
          <w:szCs w:val="24"/>
          <w:lang w:val="es-MX" w:eastAsia="es-MX"/>
        </w:rPr>
        <w:t>que se caracteriza por ser accesible y flexible, ya que responde a una población objetivo muy diversa, conformada por adultos mayores, comunidades indígenas, jornaleros agrícolas, trabajadoras del hogar, madres solteras y personas con alguna discapacidad, población que representa los</w:t>
      </w:r>
      <w:r w:rsidR="006A54B6">
        <w:rPr>
          <w:rFonts w:ascii="Arial" w:eastAsia="Times New Roman" w:hAnsi="Arial" w:cs="Arial"/>
          <w:sz w:val="24"/>
          <w:szCs w:val="24"/>
          <w:lang w:val="es-MX" w:eastAsia="es-MX"/>
        </w:rPr>
        <w:t xml:space="preserve"> </w:t>
      </w:r>
      <w:r w:rsidRPr="00526D0C">
        <w:rPr>
          <w:rFonts w:ascii="Arial" w:eastAsia="Times New Roman" w:hAnsi="Arial" w:cs="Arial"/>
          <w:sz w:val="24"/>
          <w:szCs w:val="24"/>
          <w:lang w:val="es-MX" w:eastAsia="es-MX"/>
        </w:rPr>
        <w:t>sectores más vulnerables a los cuales el Instituto Nacional para la Educación de los Adultos busca acercar sus servicios a través de la implementación de diversas estrategias focalizadas.</w:t>
      </w:r>
    </w:p>
    <w:p w14:paraId="2F763BDD" w14:textId="77777777" w:rsidR="00526D0C" w:rsidRPr="00526D0C" w:rsidRDefault="00526D0C" w:rsidP="00526D0C">
      <w:pPr>
        <w:widowControl/>
        <w:shd w:val="clear" w:color="auto" w:fill="FFFFFF"/>
        <w:spacing w:after="255"/>
        <w:jc w:val="both"/>
        <w:rPr>
          <w:rFonts w:ascii="Arial" w:eastAsia="Times New Roman" w:hAnsi="Arial" w:cs="Arial"/>
          <w:sz w:val="24"/>
          <w:szCs w:val="24"/>
          <w:lang w:val="es-MX" w:eastAsia="es-MX"/>
        </w:rPr>
      </w:pPr>
      <w:r w:rsidRPr="00526D0C">
        <w:rPr>
          <w:rFonts w:ascii="Arial" w:eastAsia="Times New Roman" w:hAnsi="Arial" w:cs="Arial"/>
          <w:sz w:val="24"/>
          <w:szCs w:val="24"/>
          <w:lang w:val="es-MX" w:eastAsia="es-MX"/>
        </w:rPr>
        <w:lastRenderedPageBreak/>
        <w:t>En el caso de la población indígena, se dispone de materiales educativos para la alfabetización en lengua materna y la enseñanza del español como segunda lengua, a través de 118 variantes lingüísticas, concentradas en 64 grupos étnicos.</w:t>
      </w:r>
    </w:p>
    <w:p w14:paraId="65E36327" w14:textId="77777777" w:rsidR="00526D0C" w:rsidRPr="00526D0C" w:rsidRDefault="00526D0C" w:rsidP="00526D0C">
      <w:pPr>
        <w:widowControl/>
        <w:shd w:val="clear" w:color="auto" w:fill="FFFFFF"/>
        <w:spacing w:after="255"/>
        <w:jc w:val="both"/>
        <w:rPr>
          <w:rFonts w:ascii="Arial" w:eastAsia="Times New Roman" w:hAnsi="Arial" w:cs="Arial"/>
          <w:sz w:val="21"/>
          <w:szCs w:val="21"/>
          <w:lang w:val="es-MX" w:eastAsia="es-MX"/>
        </w:rPr>
      </w:pPr>
      <w:r w:rsidRPr="00526D0C">
        <w:rPr>
          <w:rFonts w:ascii="Arial" w:eastAsia="Times New Roman" w:hAnsi="Arial" w:cs="Arial"/>
          <w:sz w:val="24"/>
          <w:szCs w:val="24"/>
          <w:lang w:val="es-MX" w:eastAsia="es-MX"/>
        </w:rPr>
        <w:t>Sin desatender las necesidades en todo el país, el INEA da prioridad a la alfabetización en la región denominada Sur-Sureste, que comprende los estados de Campeche, Chiapas, Guerrero, Oaxaca, Puebla,</w:t>
      </w:r>
      <w:r w:rsidRPr="00526D0C">
        <w:rPr>
          <w:rFonts w:ascii="Arial" w:eastAsia="Times New Roman" w:hAnsi="Arial" w:cs="Arial"/>
          <w:sz w:val="21"/>
          <w:szCs w:val="21"/>
          <w:lang w:val="es-MX" w:eastAsia="es-MX"/>
        </w:rPr>
        <w:t xml:space="preserve"> Quintana Roo, Tabasco, Veracruz y Yucatán.</w:t>
      </w:r>
    </w:p>
    <w:p w14:paraId="1B837613" w14:textId="1D557C97" w:rsidR="00526D0C" w:rsidRDefault="00526D0C" w:rsidP="00526D0C">
      <w:pPr>
        <w:pStyle w:val="Body"/>
        <w:ind w:right="341"/>
        <w:jc w:val="both"/>
        <w:rPr>
          <w:rFonts w:ascii="Arial" w:hAnsi="Arial" w:cs="Arial"/>
          <w:sz w:val="24"/>
          <w:szCs w:val="24"/>
          <w:lang w:val="es-MX"/>
        </w:rPr>
      </w:pPr>
      <w:r w:rsidRPr="003C0341">
        <w:rPr>
          <w:rFonts w:ascii="Arial" w:hAnsi="Arial" w:cs="Arial"/>
          <w:sz w:val="24"/>
          <w:szCs w:val="24"/>
          <w:lang w:val="es-MX"/>
        </w:rPr>
        <w:t xml:space="preserve">Con respecto a la educación para adultos, el Plan Nacional de Desarrollo 2019-2024, en su </w:t>
      </w:r>
      <w:r w:rsidRPr="003C0341">
        <w:rPr>
          <w:rFonts w:ascii="Arial" w:hAnsi="Arial" w:cs="Arial"/>
          <w:b/>
          <w:bCs/>
          <w:sz w:val="24"/>
          <w:szCs w:val="24"/>
          <w:lang w:val="es-MX"/>
        </w:rPr>
        <w:t>directriz 2</w:t>
      </w:r>
      <w:r w:rsidRPr="003C0341">
        <w:rPr>
          <w:rFonts w:ascii="Arial" w:hAnsi="Arial" w:cs="Arial"/>
          <w:sz w:val="24"/>
          <w:szCs w:val="24"/>
          <w:lang w:val="es-MX"/>
        </w:rPr>
        <w:t xml:space="preserve">: </w:t>
      </w:r>
      <w:r w:rsidRPr="003C0341">
        <w:rPr>
          <w:rFonts w:ascii="Arial" w:hAnsi="Arial" w:cs="Arial"/>
          <w:b/>
          <w:bCs/>
          <w:sz w:val="24"/>
          <w:szCs w:val="24"/>
          <w:lang w:val="es-MX"/>
        </w:rPr>
        <w:t>"Bienestar social e igualdad",</w:t>
      </w:r>
      <w:r w:rsidRPr="003C0341">
        <w:rPr>
          <w:rFonts w:ascii="Arial" w:hAnsi="Arial" w:cs="Arial"/>
          <w:sz w:val="24"/>
          <w:szCs w:val="24"/>
          <w:lang w:val="es-MX"/>
        </w:rPr>
        <w:t xml:space="preserve"> señala </w:t>
      </w:r>
      <w:proofErr w:type="gramStart"/>
      <w:r w:rsidRPr="003C0341">
        <w:rPr>
          <w:rFonts w:ascii="Arial" w:hAnsi="Arial" w:cs="Arial"/>
          <w:sz w:val="24"/>
          <w:szCs w:val="24"/>
          <w:lang w:val="es-MX"/>
        </w:rPr>
        <w:t>que</w:t>
      </w:r>
      <w:proofErr w:type="gramEnd"/>
      <w:r w:rsidRPr="003C0341">
        <w:rPr>
          <w:rFonts w:ascii="Arial" w:hAnsi="Arial" w:cs="Arial"/>
          <w:sz w:val="24"/>
          <w:szCs w:val="24"/>
          <w:lang w:val="es-MX"/>
        </w:rPr>
        <w:t xml:space="preserve"> para revertir la situación de desigualdad social en México, las líneas de acción de esta directriz deben contribuir entre otras cosas a: "La educación con calidad de la enseñanza e investigación científica y tecnológica para el bienestar". </w:t>
      </w:r>
    </w:p>
    <w:p w14:paraId="73995D7B" w14:textId="77777777" w:rsidR="00526D0C" w:rsidRDefault="00526D0C" w:rsidP="00526D0C">
      <w:pPr>
        <w:pStyle w:val="Body"/>
        <w:ind w:right="341"/>
        <w:jc w:val="both"/>
        <w:rPr>
          <w:rFonts w:ascii="Arial" w:hAnsi="Arial" w:cs="Arial"/>
          <w:sz w:val="24"/>
          <w:szCs w:val="24"/>
          <w:lang w:val="es-MX"/>
        </w:rPr>
      </w:pPr>
    </w:p>
    <w:p w14:paraId="572B2309" w14:textId="165FF920" w:rsidR="00202767" w:rsidRPr="003C0341" w:rsidRDefault="00202767" w:rsidP="00202767">
      <w:pPr>
        <w:pStyle w:val="Body"/>
        <w:ind w:right="341"/>
        <w:jc w:val="both"/>
        <w:rPr>
          <w:rFonts w:ascii="Arial" w:hAnsi="Arial" w:cs="Arial"/>
          <w:sz w:val="24"/>
          <w:szCs w:val="24"/>
          <w:lang w:val="es-MX"/>
        </w:rPr>
      </w:pPr>
      <w:r w:rsidRPr="003C0341">
        <w:rPr>
          <w:rFonts w:ascii="Arial" w:hAnsi="Arial" w:cs="Arial"/>
          <w:sz w:val="24"/>
          <w:szCs w:val="24"/>
          <w:lang w:val="es-MX"/>
        </w:rPr>
        <w:t>Conforme al artículo 42 de la Ley de Coordinación Fiscal, los recursos federales que reciben las Entidades Federativas, para prestar los servicios de educación tecnol</w:t>
      </w:r>
      <w:r w:rsidR="00535615" w:rsidRPr="003C0341">
        <w:rPr>
          <w:rFonts w:ascii="Arial" w:hAnsi="Arial" w:cs="Arial"/>
          <w:sz w:val="24"/>
          <w:szCs w:val="24"/>
          <w:lang w:val="es-MX"/>
        </w:rPr>
        <w:t>ógica y de adultos, se realiza</w:t>
      </w:r>
      <w:r w:rsidRPr="003C0341">
        <w:rPr>
          <w:rFonts w:ascii="Arial" w:hAnsi="Arial" w:cs="Arial"/>
          <w:sz w:val="24"/>
          <w:szCs w:val="24"/>
          <w:lang w:val="es-MX"/>
        </w:rPr>
        <w:t xml:space="preserve"> de conformidad con los convenios de coordinación suscritos con el Ejecutivo Federal,</w:t>
      </w:r>
      <w:r w:rsidR="00535615" w:rsidRPr="003C0341">
        <w:rPr>
          <w:rFonts w:ascii="Arial" w:hAnsi="Arial" w:cs="Arial"/>
          <w:sz w:val="24"/>
          <w:szCs w:val="24"/>
          <w:lang w:val="es-MX"/>
        </w:rPr>
        <w:t xml:space="preserve"> en materia de</w:t>
      </w:r>
      <w:r w:rsidRPr="003C0341">
        <w:rPr>
          <w:rFonts w:ascii="Arial" w:hAnsi="Arial" w:cs="Arial"/>
          <w:sz w:val="24"/>
          <w:szCs w:val="24"/>
          <w:lang w:val="es-MX"/>
        </w:rPr>
        <w:t xml:space="preserve"> transferencia de los recursos financieros para la prestación de </w:t>
      </w:r>
      <w:r w:rsidR="001D07F7">
        <w:rPr>
          <w:rFonts w:ascii="Arial" w:hAnsi="Arial" w:cs="Arial"/>
          <w:sz w:val="24"/>
          <w:szCs w:val="24"/>
          <w:lang w:val="es-MX"/>
        </w:rPr>
        <w:t>esos</w:t>
      </w:r>
      <w:r w:rsidRPr="003C0341">
        <w:rPr>
          <w:rFonts w:ascii="Arial" w:hAnsi="Arial" w:cs="Arial"/>
          <w:sz w:val="24"/>
          <w:szCs w:val="24"/>
          <w:lang w:val="es-MX"/>
        </w:rPr>
        <w:t xml:space="preserve"> servicios.</w:t>
      </w:r>
    </w:p>
    <w:p w14:paraId="56BD2735" w14:textId="77777777" w:rsidR="001902A8" w:rsidRPr="003C0341" w:rsidRDefault="001902A8" w:rsidP="00202767">
      <w:pPr>
        <w:pStyle w:val="Body"/>
        <w:ind w:right="341"/>
        <w:jc w:val="both"/>
        <w:rPr>
          <w:rFonts w:ascii="Arial" w:hAnsi="Arial" w:cs="Arial"/>
          <w:sz w:val="24"/>
          <w:szCs w:val="24"/>
          <w:lang w:val="es-MX"/>
        </w:rPr>
      </w:pPr>
    </w:p>
    <w:p w14:paraId="70B7CEE5" w14:textId="3CA7DB33" w:rsidR="00202767" w:rsidRPr="003C0341" w:rsidRDefault="00AB3010" w:rsidP="00202767">
      <w:pPr>
        <w:pStyle w:val="Body"/>
        <w:ind w:right="341"/>
        <w:jc w:val="both"/>
        <w:rPr>
          <w:rFonts w:ascii="Arial" w:hAnsi="Arial" w:cs="Arial"/>
          <w:sz w:val="24"/>
          <w:szCs w:val="24"/>
          <w:lang w:val="es-MX"/>
        </w:rPr>
      </w:pPr>
      <w:r w:rsidRPr="003C0341">
        <w:rPr>
          <w:rFonts w:ascii="Arial" w:hAnsi="Arial" w:cs="Arial"/>
          <w:sz w:val="24"/>
          <w:szCs w:val="24"/>
          <w:lang w:val="es-MX"/>
        </w:rPr>
        <w:t>Con los recursos financieros provenientes del ramo 33 (FAETA</w:t>
      </w:r>
      <w:r w:rsidR="003B6754" w:rsidRPr="003C0341">
        <w:rPr>
          <w:rFonts w:ascii="Arial" w:hAnsi="Arial" w:cs="Arial"/>
          <w:sz w:val="24"/>
          <w:szCs w:val="24"/>
          <w:lang w:val="es-MX"/>
        </w:rPr>
        <w:t>), el</w:t>
      </w:r>
      <w:r w:rsidR="00202767" w:rsidRPr="003C0341">
        <w:rPr>
          <w:rFonts w:ascii="Arial" w:hAnsi="Arial" w:cs="Arial"/>
          <w:sz w:val="24"/>
          <w:szCs w:val="24"/>
          <w:lang w:val="es-MX"/>
        </w:rPr>
        <w:t xml:space="preserve"> INEA a través de los Institutos Estatales que suscribieron los convenios de coordinación con el Ejecutivo Federal, brinda los servicios de Educación para Adultos que no saben leer ni escribir y/o no han iniciado o concluido su educación primari</w:t>
      </w:r>
      <w:r w:rsidRPr="003C0341">
        <w:rPr>
          <w:rFonts w:ascii="Arial" w:hAnsi="Arial" w:cs="Arial"/>
          <w:sz w:val="24"/>
          <w:szCs w:val="24"/>
          <w:lang w:val="es-MX"/>
        </w:rPr>
        <w:t>a o secundaria de 15 años y más</w:t>
      </w:r>
      <w:r w:rsidR="006A54B6">
        <w:rPr>
          <w:rFonts w:ascii="Arial" w:hAnsi="Arial" w:cs="Arial"/>
          <w:sz w:val="24"/>
          <w:szCs w:val="24"/>
          <w:lang w:val="es-MX"/>
        </w:rPr>
        <w:t>; así mismo el  Gobierno del Estado de Guerrero, por su parte, asigna presupuesto al IEEJAG, con los recursos provenientes de las Participaciones Federales del Ramo 28.</w:t>
      </w:r>
      <w:r w:rsidR="00202767" w:rsidRPr="003C0341">
        <w:rPr>
          <w:rFonts w:ascii="Arial" w:hAnsi="Arial" w:cs="Arial"/>
          <w:sz w:val="24"/>
          <w:szCs w:val="24"/>
          <w:lang w:val="es-MX"/>
        </w:rPr>
        <w:t xml:space="preserve"> </w:t>
      </w:r>
    </w:p>
    <w:p w14:paraId="080ED320" w14:textId="3BC636F6" w:rsidR="00BF2ACC" w:rsidRPr="003C0341" w:rsidRDefault="00BF2ACC" w:rsidP="00202767">
      <w:pPr>
        <w:pStyle w:val="Body"/>
        <w:ind w:right="341"/>
        <w:jc w:val="both"/>
        <w:rPr>
          <w:rFonts w:ascii="Arial" w:hAnsi="Arial" w:cs="Arial"/>
          <w:sz w:val="24"/>
          <w:szCs w:val="24"/>
          <w:lang w:val="es-MX"/>
        </w:rPr>
      </w:pPr>
    </w:p>
    <w:p w14:paraId="09B38D5B" w14:textId="59C77A66" w:rsidR="00965D40" w:rsidRPr="00965D40" w:rsidRDefault="00526D0C" w:rsidP="00966D9F">
      <w:pPr>
        <w:pStyle w:val="Body"/>
        <w:ind w:right="341"/>
        <w:jc w:val="both"/>
        <w:rPr>
          <w:rFonts w:ascii="Arial" w:hAnsi="Arial" w:cs="Arial"/>
          <w:spacing w:val="1"/>
          <w:sz w:val="24"/>
          <w:szCs w:val="24"/>
          <w:lang w:val="es-ES"/>
        </w:rPr>
      </w:pPr>
      <w:r>
        <w:rPr>
          <w:rFonts w:ascii="Arial" w:hAnsi="Arial" w:cs="Arial"/>
          <w:spacing w:val="1"/>
          <w:sz w:val="24"/>
          <w:szCs w:val="24"/>
          <w:lang w:val="es-ES"/>
        </w:rPr>
        <w:t>En ese contexto, e</w:t>
      </w:r>
      <w:r w:rsidR="00690E5C" w:rsidRPr="00526D0C">
        <w:rPr>
          <w:rFonts w:ascii="Arial" w:hAnsi="Arial" w:cs="Arial"/>
          <w:spacing w:val="1"/>
          <w:sz w:val="24"/>
          <w:szCs w:val="24"/>
          <w:lang w:val="es-ES"/>
        </w:rPr>
        <w:t>l Instituto Estatal para la Educación de Jóvenes y Adultos de Guerrero</w:t>
      </w:r>
      <w:r w:rsidR="00BF2ACC" w:rsidRPr="00526D0C">
        <w:rPr>
          <w:rFonts w:ascii="Arial" w:hAnsi="Arial" w:cs="Arial"/>
          <w:spacing w:val="1"/>
          <w:sz w:val="24"/>
          <w:szCs w:val="24"/>
          <w:lang w:val="es-ES"/>
        </w:rPr>
        <w:t>, como consecuencia de la aplicación de las nuevas política</w:t>
      </w:r>
      <w:r w:rsidR="005B2D65" w:rsidRPr="00526D0C">
        <w:rPr>
          <w:rFonts w:ascii="Arial" w:hAnsi="Arial" w:cs="Arial"/>
          <w:spacing w:val="1"/>
          <w:sz w:val="24"/>
          <w:szCs w:val="24"/>
          <w:lang w:val="es-ES"/>
        </w:rPr>
        <w:t>s</w:t>
      </w:r>
      <w:r w:rsidR="00BF2ACC" w:rsidRPr="00526D0C">
        <w:rPr>
          <w:rFonts w:ascii="Arial" w:hAnsi="Arial" w:cs="Arial"/>
          <w:spacing w:val="1"/>
          <w:sz w:val="24"/>
          <w:szCs w:val="24"/>
          <w:lang w:val="es-ES"/>
        </w:rPr>
        <w:t xml:space="preserve"> en materia financiera</w:t>
      </w:r>
      <w:r w:rsidR="005B2D65" w:rsidRPr="00526D0C">
        <w:rPr>
          <w:rFonts w:ascii="Arial" w:hAnsi="Arial" w:cs="Arial"/>
          <w:spacing w:val="1"/>
          <w:sz w:val="24"/>
          <w:szCs w:val="24"/>
          <w:lang w:val="es-ES"/>
        </w:rPr>
        <w:t>,</w:t>
      </w:r>
      <w:r w:rsidR="00BF2ACC" w:rsidRPr="00526D0C">
        <w:rPr>
          <w:rFonts w:ascii="Arial" w:hAnsi="Arial" w:cs="Arial"/>
          <w:spacing w:val="1"/>
          <w:sz w:val="24"/>
          <w:szCs w:val="24"/>
          <w:lang w:val="es-ES"/>
        </w:rPr>
        <w:t xml:space="preserve"> vinculadas a su vez</w:t>
      </w:r>
      <w:r w:rsidR="005B2D65" w:rsidRPr="00526D0C">
        <w:rPr>
          <w:rFonts w:ascii="Arial" w:hAnsi="Arial" w:cs="Arial"/>
          <w:spacing w:val="1"/>
          <w:sz w:val="24"/>
          <w:szCs w:val="24"/>
          <w:lang w:val="es-ES"/>
        </w:rPr>
        <w:t>,</w:t>
      </w:r>
      <w:r w:rsidR="00BF2ACC" w:rsidRPr="00526D0C">
        <w:rPr>
          <w:rFonts w:ascii="Arial" w:hAnsi="Arial" w:cs="Arial"/>
          <w:spacing w:val="1"/>
          <w:sz w:val="24"/>
          <w:szCs w:val="24"/>
          <w:lang w:val="es-ES"/>
        </w:rPr>
        <w:t xml:space="preserve"> con las medidas de austeridad y con la </w:t>
      </w:r>
      <w:r>
        <w:rPr>
          <w:rFonts w:ascii="Arial" w:hAnsi="Arial" w:cs="Arial"/>
          <w:spacing w:val="1"/>
          <w:sz w:val="24"/>
          <w:szCs w:val="24"/>
          <w:lang w:val="es-ES"/>
        </w:rPr>
        <w:t xml:space="preserve">nueva </w:t>
      </w:r>
      <w:r w:rsidR="00BF2ACC" w:rsidRPr="00526D0C">
        <w:rPr>
          <w:rFonts w:ascii="Arial" w:hAnsi="Arial" w:cs="Arial"/>
          <w:spacing w:val="1"/>
          <w:sz w:val="24"/>
          <w:szCs w:val="24"/>
          <w:lang w:val="es-ES"/>
        </w:rPr>
        <w:t>asignación de los techos presupuestarios</w:t>
      </w:r>
      <w:r w:rsidR="005B2D65" w:rsidRPr="00526D0C">
        <w:rPr>
          <w:rFonts w:ascii="Arial" w:hAnsi="Arial" w:cs="Arial"/>
          <w:spacing w:val="1"/>
          <w:sz w:val="24"/>
          <w:szCs w:val="24"/>
          <w:lang w:val="es-ES"/>
        </w:rPr>
        <w:t>,</w:t>
      </w:r>
      <w:r w:rsidR="00BF2ACC" w:rsidRPr="00526D0C">
        <w:rPr>
          <w:rFonts w:ascii="Arial" w:hAnsi="Arial" w:cs="Arial"/>
          <w:spacing w:val="1"/>
          <w:sz w:val="24"/>
          <w:szCs w:val="24"/>
          <w:lang w:val="es-ES"/>
        </w:rPr>
        <w:t xml:space="preserve"> </w:t>
      </w:r>
      <w:r>
        <w:rPr>
          <w:rFonts w:ascii="Arial" w:hAnsi="Arial" w:cs="Arial"/>
          <w:spacing w:val="1"/>
          <w:sz w:val="24"/>
          <w:szCs w:val="24"/>
          <w:lang w:val="es-ES"/>
        </w:rPr>
        <w:t xml:space="preserve">inicia </w:t>
      </w:r>
      <w:r w:rsidR="00BF2ACC" w:rsidRPr="003C0341">
        <w:rPr>
          <w:rFonts w:ascii="Arial" w:hAnsi="Arial" w:cs="Arial"/>
          <w:spacing w:val="1"/>
          <w:sz w:val="24"/>
          <w:szCs w:val="24"/>
          <w:lang w:val="es-ES"/>
        </w:rPr>
        <w:t xml:space="preserve">sus funciones en base a un presupuesto </w:t>
      </w:r>
      <w:r w:rsidR="001D07F7">
        <w:rPr>
          <w:rFonts w:ascii="Arial" w:hAnsi="Arial" w:cs="Arial"/>
          <w:spacing w:val="1"/>
          <w:sz w:val="24"/>
          <w:szCs w:val="24"/>
          <w:lang w:val="es-ES"/>
        </w:rPr>
        <w:t>anual aprobado</w:t>
      </w:r>
      <w:r w:rsidR="00BF2ACC" w:rsidRPr="003C0341">
        <w:rPr>
          <w:rFonts w:ascii="Arial" w:hAnsi="Arial" w:cs="Arial"/>
          <w:spacing w:val="1"/>
          <w:sz w:val="24"/>
          <w:szCs w:val="24"/>
          <w:lang w:val="es-ES"/>
        </w:rPr>
        <w:t xml:space="preserve"> de </w:t>
      </w:r>
      <w:r>
        <w:rPr>
          <w:rFonts w:ascii="Arial" w:hAnsi="Arial" w:cs="Arial"/>
          <w:spacing w:val="1"/>
          <w:sz w:val="24"/>
          <w:szCs w:val="24"/>
          <w:lang w:val="es-ES"/>
        </w:rPr>
        <w:t xml:space="preserve">                       </w:t>
      </w:r>
      <w:r w:rsidR="009E40C0" w:rsidRPr="009E40C0">
        <w:rPr>
          <w:rFonts w:ascii="Arial" w:hAnsi="Arial" w:cs="Arial"/>
          <w:b/>
          <w:bCs/>
          <w:spacing w:val="1"/>
          <w:sz w:val="24"/>
          <w:szCs w:val="24"/>
          <w:lang w:val="es-ES"/>
        </w:rPr>
        <w:t>$</w:t>
      </w:r>
      <w:r w:rsidR="009E40C0">
        <w:rPr>
          <w:rFonts w:ascii="Arial" w:hAnsi="Arial" w:cs="Arial"/>
          <w:b/>
          <w:bCs/>
          <w:spacing w:val="1"/>
          <w:sz w:val="24"/>
          <w:szCs w:val="24"/>
          <w:lang w:val="es-ES"/>
        </w:rPr>
        <w:t xml:space="preserve"> </w:t>
      </w:r>
      <w:r w:rsidR="00BF2ACC" w:rsidRPr="00100580">
        <w:rPr>
          <w:rFonts w:ascii="Arial" w:hAnsi="Arial" w:cs="Arial"/>
          <w:b/>
          <w:bCs/>
          <w:spacing w:val="1"/>
          <w:sz w:val="24"/>
          <w:szCs w:val="24"/>
          <w:lang w:val="es-ES"/>
        </w:rPr>
        <w:t>1</w:t>
      </w:r>
      <w:r>
        <w:rPr>
          <w:rFonts w:ascii="Arial" w:hAnsi="Arial" w:cs="Arial"/>
          <w:b/>
          <w:bCs/>
          <w:spacing w:val="1"/>
          <w:sz w:val="24"/>
          <w:szCs w:val="24"/>
          <w:lang w:val="es-ES"/>
        </w:rPr>
        <w:t>61,209</w:t>
      </w:r>
      <w:r w:rsidR="009E40C0">
        <w:rPr>
          <w:rFonts w:ascii="Arial" w:hAnsi="Arial" w:cs="Arial"/>
          <w:b/>
          <w:bCs/>
          <w:spacing w:val="1"/>
          <w:sz w:val="24"/>
          <w:szCs w:val="24"/>
          <w:lang w:val="es-ES"/>
        </w:rPr>
        <w:t>,</w:t>
      </w:r>
      <w:r>
        <w:rPr>
          <w:rFonts w:ascii="Arial" w:hAnsi="Arial" w:cs="Arial"/>
          <w:b/>
          <w:bCs/>
          <w:spacing w:val="1"/>
          <w:sz w:val="24"/>
          <w:szCs w:val="24"/>
          <w:lang w:val="es-ES"/>
        </w:rPr>
        <w:t>212</w:t>
      </w:r>
      <w:r w:rsidR="009E40C0">
        <w:rPr>
          <w:rFonts w:ascii="Arial" w:hAnsi="Arial" w:cs="Arial"/>
          <w:b/>
          <w:bCs/>
          <w:spacing w:val="1"/>
          <w:sz w:val="24"/>
          <w:szCs w:val="24"/>
          <w:lang w:val="es-ES"/>
        </w:rPr>
        <w:t>.</w:t>
      </w:r>
      <w:r>
        <w:rPr>
          <w:rFonts w:ascii="Arial" w:hAnsi="Arial" w:cs="Arial"/>
          <w:b/>
          <w:bCs/>
          <w:spacing w:val="1"/>
          <w:sz w:val="24"/>
          <w:szCs w:val="24"/>
          <w:lang w:val="es-ES"/>
        </w:rPr>
        <w:t>00</w:t>
      </w:r>
      <w:r w:rsidR="00965D40">
        <w:rPr>
          <w:rFonts w:ascii="Arial" w:hAnsi="Arial" w:cs="Arial"/>
          <w:b/>
          <w:bCs/>
          <w:spacing w:val="1"/>
          <w:sz w:val="24"/>
          <w:szCs w:val="24"/>
          <w:lang w:val="es-ES"/>
        </w:rPr>
        <w:t xml:space="preserve">, </w:t>
      </w:r>
      <w:r w:rsidR="00965D40" w:rsidRPr="00965D40">
        <w:rPr>
          <w:rFonts w:ascii="Arial" w:hAnsi="Arial" w:cs="Arial"/>
          <w:spacing w:val="1"/>
          <w:sz w:val="24"/>
          <w:szCs w:val="24"/>
          <w:lang w:val="es-ES"/>
        </w:rPr>
        <w:t xml:space="preserve">que </w:t>
      </w:r>
      <w:r w:rsidR="00A65207">
        <w:rPr>
          <w:rFonts w:ascii="Arial" w:hAnsi="Arial" w:cs="Arial"/>
          <w:spacing w:val="1"/>
          <w:sz w:val="24"/>
          <w:szCs w:val="24"/>
          <w:lang w:val="es-ES"/>
        </w:rPr>
        <w:t xml:space="preserve">a la fecha que se </w:t>
      </w:r>
      <w:r w:rsidR="00652D43">
        <w:rPr>
          <w:rFonts w:ascii="Arial" w:hAnsi="Arial" w:cs="Arial"/>
          <w:spacing w:val="1"/>
          <w:sz w:val="24"/>
          <w:szCs w:val="24"/>
          <w:lang w:val="es-ES"/>
        </w:rPr>
        <w:t>ha sido modificado en base a los incrementos y disminuciones derivadas de las determinaciones por parte del INEA y del Gobierno del Estado de Guerrero</w:t>
      </w:r>
      <w:r w:rsidR="00A65207">
        <w:rPr>
          <w:rFonts w:ascii="Arial" w:hAnsi="Arial" w:cs="Arial"/>
          <w:spacing w:val="1"/>
          <w:sz w:val="24"/>
          <w:szCs w:val="24"/>
          <w:lang w:val="es-ES"/>
        </w:rPr>
        <w:t>.</w:t>
      </w:r>
    </w:p>
    <w:p w14:paraId="3C331052" w14:textId="77777777" w:rsidR="00965D40" w:rsidRDefault="00965D40" w:rsidP="00966D9F">
      <w:pPr>
        <w:pStyle w:val="Body"/>
        <w:ind w:right="341"/>
        <w:jc w:val="both"/>
        <w:rPr>
          <w:rFonts w:ascii="Arial" w:hAnsi="Arial" w:cs="Arial"/>
          <w:b/>
          <w:bCs/>
          <w:spacing w:val="1"/>
          <w:sz w:val="24"/>
          <w:szCs w:val="24"/>
          <w:lang w:val="es-ES"/>
        </w:rPr>
      </w:pPr>
    </w:p>
    <w:p w14:paraId="76BD6931" w14:textId="77777777" w:rsidR="00965D40" w:rsidRDefault="00965D40" w:rsidP="00966D9F">
      <w:pPr>
        <w:pStyle w:val="Body"/>
        <w:ind w:right="341"/>
        <w:jc w:val="both"/>
        <w:rPr>
          <w:rFonts w:ascii="Arial" w:hAnsi="Arial" w:cs="Arial"/>
          <w:spacing w:val="1"/>
          <w:sz w:val="24"/>
          <w:szCs w:val="24"/>
          <w:lang w:val="es-ES"/>
        </w:rPr>
      </w:pPr>
      <w:r>
        <w:rPr>
          <w:rFonts w:ascii="Arial" w:hAnsi="Arial" w:cs="Arial"/>
          <w:spacing w:val="1"/>
          <w:sz w:val="24"/>
          <w:szCs w:val="24"/>
          <w:lang w:val="es-ES"/>
        </w:rPr>
        <w:t>Esto</w:t>
      </w:r>
      <w:r w:rsidR="00BF2ACC" w:rsidRPr="003C0341">
        <w:rPr>
          <w:rFonts w:ascii="Arial" w:hAnsi="Arial" w:cs="Arial"/>
          <w:spacing w:val="1"/>
          <w:sz w:val="24"/>
          <w:szCs w:val="24"/>
          <w:lang w:val="es-ES"/>
        </w:rPr>
        <w:t xml:space="preserve">s fondos son ministrados de forma mensual de acuerdo a </w:t>
      </w:r>
      <w:r>
        <w:rPr>
          <w:rFonts w:ascii="Arial" w:hAnsi="Arial" w:cs="Arial"/>
          <w:spacing w:val="1"/>
          <w:sz w:val="24"/>
          <w:szCs w:val="24"/>
          <w:lang w:val="es-ES"/>
        </w:rPr>
        <w:t>la</w:t>
      </w:r>
      <w:r w:rsidR="00BF2ACC" w:rsidRPr="003C0341">
        <w:rPr>
          <w:rFonts w:ascii="Arial" w:hAnsi="Arial" w:cs="Arial"/>
          <w:spacing w:val="1"/>
          <w:sz w:val="24"/>
          <w:szCs w:val="24"/>
          <w:lang w:val="es-ES"/>
        </w:rPr>
        <w:t xml:space="preserve"> calendarización</w:t>
      </w:r>
      <w:r>
        <w:rPr>
          <w:rFonts w:ascii="Arial" w:hAnsi="Arial" w:cs="Arial"/>
          <w:spacing w:val="1"/>
          <w:sz w:val="24"/>
          <w:szCs w:val="24"/>
          <w:lang w:val="es-ES"/>
        </w:rPr>
        <w:t xml:space="preserve"> determinada por el INEA y por la SEFINA del Gobierno del Estado de Guerrero</w:t>
      </w:r>
      <w:r w:rsidR="00BF2ACC" w:rsidRPr="003C0341">
        <w:rPr>
          <w:rFonts w:ascii="Arial" w:hAnsi="Arial" w:cs="Arial"/>
          <w:spacing w:val="1"/>
          <w:sz w:val="24"/>
          <w:szCs w:val="24"/>
          <w:lang w:val="es-ES"/>
        </w:rPr>
        <w:t xml:space="preserve">, </w:t>
      </w:r>
      <w:r>
        <w:rPr>
          <w:rFonts w:ascii="Arial" w:hAnsi="Arial" w:cs="Arial"/>
          <w:spacing w:val="1"/>
          <w:sz w:val="24"/>
          <w:szCs w:val="24"/>
          <w:lang w:val="es-ES"/>
        </w:rPr>
        <w:t>y</w:t>
      </w:r>
      <w:r w:rsidR="00BF2ACC" w:rsidRPr="003C0341">
        <w:rPr>
          <w:rFonts w:ascii="Arial" w:hAnsi="Arial" w:cs="Arial"/>
          <w:spacing w:val="1"/>
          <w:sz w:val="24"/>
          <w:szCs w:val="24"/>
          <w:lang w:val="es-ES"/>
        </w:rPr>
        <w:t xml:space="preserve"> son ejercidos para el cumplimiento de </w:t>
      </w:r>
      <w:r w:rsidR="002D4E31">
        <w:rPr>
          <w:rFonts w:ascii="Arial" w:hAnsi="Arial" w:cs="Arial"/>
          <w:spacing w:val="1"/>
          <w:sz w:val="24"/>
          <w:szCs w:val="24"/>
          <w:lang w:val="es-ES"/>
        </w:rPr>
        <w:t>los</w:t>
      </w:r>
      <w:r w:rsidR="00BF2ACC" w:rsidRPr="003C0341">
        <w:rPr>
          <w:rFonts w:ascii="Arial" w:hAnsi="Arial" w:cs="Arial"/>
          <w:spacing w:val="1"/>
          <w:sz w:val="24"/>
          <w:szCs w:val="24"/>
          <w:lang w:val="es-ES"/>
        </w:rPr>
        <w:t xml:space="preserve"> objetivos</w:t>
      </w:r>
      <w:r w:rsidR="007738F9">
        <w:rPr>
          <w:rFonts w:ascii="Arial" w:hAnsi="Arial" w:cs="Arial"/>
          <w:spacing w:val="1"/>
          <w:sz w:val="24"/>
          <w:szCs w:val="24"/>
          <w:lang w:val="es-ES"/>
        </w:rPr>
        <w:t>,</w:t>
      </w:r>
      <w:r w:rsidR="00BF2ACC" w:rsidRPr="003C0341">
        <w:rPr>
          <w:rFonts w:ascii="Arial" w:hAnsi="Arial" w:cs="Arial"/>
          <w:spacing w:val="1"/>
          <w:sz w:val="24"/>
          <w:szCs w:val="24"/>
          <w:lang w:val="es-ES"/>
        </w:rPr>
        <w:t xml:space="preserve"> plasmados en </w:t>
      </w:r>
      <w:r>
        <w:rPr>
          <w:rFonts w:ascii="Arial" w:hAnsi="Arial" w:cs="Arial"/>
          <w:spacing w:val="1"/>
          <w:sz w:val="24"/>
          <w:szCs w:val="24"/>
          <w:lang w:val="es-ES"/>
        </w:rPr>
        <w:t>los</w:t>
      </w:r>
      <w:r w:rsidR="00BF2ACC" w:rsidRPr="003C0341">
        <w:rPr>
          <w:rFonts w:ascii="Arial" w:hAnsi="Arial" w:cs="Arial"/>
          <w:spacing w:val="1"/>
          <w:sz w:val="24"/>
          <w:szCs w:val="24"/>
          <w:lang w:val="es-ES"/>
        </w:rPr>
        <w:t xml:space="preserve"> planes y programas</w:t>
      </w:r>
      <w:r>
        <w:rPr>
          <w:rFonts w:ascii="Arial" w:hAnsi="Arial" w:cs="Arial"/>
          <w:spacing w:val="1"/>
          <w:sz w:val="24"/>
          <w:szCs w:val="24"/>
          <w:lang w:val="es-ES"/>
        </w:rPr>
        <w:t xml:space="preserve"> del IEEJAG</w:t>
      </w:r>
      <w:r w:rsidR="00004E51" w:rsidRPr="003C0341">
        <w:rPr>
          <w:rFonts w:ascii="Arial" w:hAnsi="Arial" w:cs="Arial"/>
          <w:spacing w:val="1"/>
          <w:sz w:val="24"/>
          <w:szCs w:val="24"/>
          <w:lang w:val="es-ES"/>
        </w:rPr>
        <w:t xml:space="preserve">; </w:t>
      </w:r>
    </w:p>
    <w:p w14:paraId="5B59482A" w14:textId="77777777" w:rsidR="00965D40" w:rsidRDefault="00965D40" w:rsidP="00966D9F">
      <w:pPr>
        <w:pStyle w:val="Body"/>
        <w:ind w:right="341"/>
        <w:jc w:val="both"/>
        <w:rPr>
          <w:rFonts w:ascii="Arial" w:hAnsi="Arial" w:cs="Arial"/>
          <w:spacing w:val="1"/>
          <w:sz w:val="24"/>
          <w:szCs w:val="24"/>
          <w:lang w:val="es-ES"/>
        </w:rPr>
      </w:pPr>
    </w:p>
    <w:p w14:paraId="17BB7579" w14:textId="6D0238AB" w:rsidR="00BF2ACC" w:rsidRDefault="00965D40" w:rsidP="00966D9F">
      <w:pPr>
        <w:pStyle w:val="Body"/>
        <w:ind w:right="341"/>
        <w:jc w:val="both"/>
        <w:rPr>
          <w:rFonts w:ascii="Arial" w:hAnsi="Arial" w:cs="Arial"/>
          <w:spacing w:val="1"/>
          <w:sz w:val="24"/>
          <w:szCs w:val="24"/>
          <w:lang w:val="es-ES"/>
        </w:rPr>
      </w:pPr>
      <w:r>
        <w:rPr>
          <w:rFonts w:ascii="Arial" w:hAnsi="Arial" w:cs="Arial"/>
          <w:spacing w:val="1"/>
          <w:sz w:val="24"/>
          <w:szCs w:val="24"/>
          <w:lang w:val="es-ES"/>
        </w:rPr>
        <w:t xml:space="preserve">La </w:t>
      </w:r>
      <w:r w:rsidRPr="00965D40">
        <w:rPr>
          <w:rFonts w:ascii="Arial" w:hAnsi="Arial" w:cs="Arial"/>
          <w:spacing w:val="1"/>
          <w:sz w:val="24"/>
          <w:szCs w:val="24"/>
          <w:lang w:val="es-ES"/>
        </w:rPr>
        <w:t>integración analítica</w:t>
      </w:r>
      <w:r>
        <w:rPr>
          <w:rFonts w:ascii="Arial" w:hAnsi="Arial" w:cs="Arial"/>
          <w:spacing w:val="1"/>
          <w:sz w:val="24"/>
          <w:szCs w:val="24"/>
          <w:lang w:val="es-ES"/>
        </w:rPr>
        <w:t xml:space="preserve"> del presupuesto de egresos aprobado,</w:t>
      </w:r>
      <w:r w:rsidR="00652D43">
        <w:rPr>
          <w:rFonts w:ascii="Arial" w:hAnsi="Arial" w:cs="Arial"/>
          <w:spacing w:val="1"/>
          <w:sz w:val="24"/>
          <w:szCs w:val="24"/>
          <w:lang w:val="es-ES"/>
        </w:rPr>
        <w:t xml:space="preserve"> y el modificado correspondiente</w:t>
      </w:r>
      <w:r>
        <w:rPr>
          <w:rFonts w:ascii="Arial" w:hAnsi="Arial" w:cs="Arial"/>
          <w:spacing w:val="1"/>
          <w:sz w:val="24"/>
          <w:szCs w:val="24"/>
          <w:lang w:val="es-ES"/>
        </w:rPr>
        <w:t xml:space="preserve"> a las </w:t>
      </w:r>
      <w:r w:rsidR="00652D43">
        <w:rPr>
          <w:rFonts w:ascii="Arial" w:hAnsi="Arial" w:cs="Arial"/>
          <w:spacing w:val="1"/>
          <w:sz w:val="24"/>
          <w:szCs w:val="24"/>
          <w:lang w:val="es-ES"/>
        </w:rPr>
        <w:t xml:space="preserve">diversas </w:t>
      </w:r>
      <w:r>
        <w:rPr>
          <w:rFonts w:ascii="Arial" w:hAnsi="Arial" w:cs="Arial"/>
          <w:spacing w:val="1"/>
          <w:sz w:val="24"/>
          <w:szCs w:val="24"/>
          <w:lang w:val="es-ES"/>
        </w:rPr>
        <w:t>fuentes de financiamiento, se de</w:t>
      </w:r>
      <w:r w:rsidRPr="00965D40">
        <w:rPr>
          <w:rFonts w:ascii="Arial" w:hAnsi="Arial" w:cs="Arial"/>
          <w:spacing w:val="1"/>
          <w:sz w:val="24"/>
          <w:szCs w:val="24"/>
          <w:lang w:val="es-ES"/>
        </w:rPr>
        <w:t>talla a continuación</w:t>
      </w:r>
      <w:r>
        <w:rPr>
          <w:rFonts w:ascii="Arial" w:hAnsi="Arial" w:cs="Arial"/>
          <w:spacing w:val="1"/>
          <w:sz w:val="24"/>
          <w:szCs w:val="24"/>
          <w:lang w:val="es-ES"/>
        </w:rPr>
        <w:t>:</w:t>
      </w:r>
    </w:p>
    <w:p w14:paraId="6D71FCE5" w14:textId="48FFD2C1" w:rsidR="00965D40" w:rsidRDefault="00965D40" w:rsidP="00966D9F">
      <w:pPr>
        <w:pStyle w:val="Body"/>
        <w:ind w:right="341"/>
        <w:jc w:val="both"/>
        <w:rPr>
          <w:rFonts w:ascii="Arial" w:hAnsi="Arial" w:cs="Arial"/>
          <w:spacing w:val="1"/>
          <w:sz w:val="24"/>
          <w:szCs w:val="24"/>
          <w:lang w:val="es-ES"/>
        </w:rPr>
      </w:pPr>
    </w:p>
    <w:p w14:paraId="19450FCE" w14:textId="097C1593" w:rsidR="00965D40" w:rsidRDefault="00965D40" w:rsidP="00966D9F">
      <w:pPr>
        <w:pStyle w:val="Body"/>
        <w:ind w:right="341"/>
        <w:jc w:val="both"/>
        <w:rPr>
          <w:rFonts w:ascii="Arial" w:hAnsi="Arial" w:cs="Arial"/>
          <w:spacing w:val="1"/>
          <w:sz w:val="24"/>
          <w:szCs w:val="24"/>
          <w:lang w:val="es-ES"/>
        </w:rPr>
      </w:pPr>
    </w:p>
    <w:p w14:paraId="785463AB" w14:textId="58808AF6" w:rsidR="00965D40" w:rsidRDefault="00965D40" w:rsidP="00966D9F">
      <w:pPr>
        <w:pStyle w:val="Body"/>
        <w:ind w:right="341"/>
        <w:jc w:val="both"/>
        <w:rPr>
          <w:rFonts w:ascii="Arial" w:hAnsi="Arial" w:cs="Arial"/>
          <w:spacing w:val="1"/>
          <w:sz w:val="24"/>
          <w:szCs w:val="24"/>
          <w:lang w:val="es-ES"/>
        </w:rPr>
      </w:pPr>
    </w:p>
    <w:p w14:paraId="565FD250" w14:textId="351423D3" w:rsidR="00965D40" w:rsidRDefault="00965D40" w:rsidP="00966D9F">
      <w:pPr>
        <w:pStyle w:val="Body"/>
        <w:ind w:right="341"/>
        <w:jc w:val="both"/>
        <w:rPr>
          <w:rFonts w:ascii="Arial" w:hAnsi="Arial" w:cs="Arial"/>
          <w:spacing w:val="1"/>
          <w:sz w:val="24"/>
          <w:szCs w:val="24"/>
          <w:lang w:val="es-ES"/>
        </w:rPr>
      </w:pPr>
    </w:p>
    <w:p w14:paraId="60AF2A8B" w14:textId="3B000EFB" w:rsidR="00965D40" w:rsidRDefault="00965D40" w:rsidP="00966D9F">
      <w:pPr>
        <w:pStyle w:val="Body"/>
        <w:ind w:right="341"/>
        <w:jc w:val="both"/>
        <w:rPr>
          <w:rFonts w:ascii="Arial" w:hAnsi="Arial" w:cs="Arial"/>
          <w:spacing w:val="1"/>
          <w:sz w:val="24"/>
          <w:szCs w:val="24"/>
          <w:lang w:val="es-ES"/>
        </w:rPr>
      </w:pPr>
    </w:p>
    <w:p w14:paraId="0C4B9006" w14:textId="77777777" w:rsidR="00965D40" w:rsidRDefault="00965D40" w:rsidP="00966D9F">
      <w:pPr>
        <w:pStyle w:val="Body"/>
        <w:ind w:right="341"/>
        <w:jc w:val="both"/>
        <w:rPr>
          <w:rFonts w:ascii="Arial" w:hAnsi="Arial" w:cs="Arial"/>
          <w:spacing w:val="1"/>
          <w:sz w:val="24"/>
          <w:szCs w:val="24"/>
          <w:lang w:val="es-ES"/>
        </w:rPr>
      </w:pPr>
    </w:p>
    <w:p w14:paraId="6024F0B8" w14:textId="0433BEDB" w:rsidR="00483690" w:rsidRDefault="00483690" w:rsidP="00966D9F">
      <w:pPr>
        <w:pStyle w:val="Body"/>
        <w:ind w:right="341"/>
        <w:jc w:val="both"/>
        <w:rPr>
          <w:rFonts w:ascii="Arial" w:hAnsi="Arial" w:cs="Arial"/>
          <w:spacing w:val="1"/>
          <w:sz w:val="24"/>
          <w:szCs w:val="24"/>
          <w:lang w:val="es-ES"/>
        </w:rPr>
      </w:pPr>
    </w:p>
    <w:p w14:paraId="7A8560FE" w14:textId="42BA66A3" w:rsidR="004A7BF0" w:rsidRPr="000935A3" w:rsidRDefault="004A7BF0" w:rsidP="00966D9F">
      <w:pPr>
        <w:pStyle w:val="Body"/>
        <w:ind w:right="341"/>
        <w:jc w:val="both"/>
        <w:rPr>
          <w:rFonts w:ascii="Arial" w:hAnsi="Arial" w:cs="Arial"/>
          <w:spacing w:val="1"/>
          <w:sz w:val="24"/>
          <w:szCs w:val="24"/>
          <w:lang w:val="es-ES"/>
        </w:rPr>
      </w:pPr>
    </w:p>
    <w:tbl>
      <w:tblPr>
        <w:tblW w:w="9781" w:type="dxa"/>
        <w:tblInd w:w="-5" w:type="dxa"/>
        <w:tblCellMar>
          <w:left w:w="70" w:type="dxa"/>
          <w:right w:w="70" w:type="dxa"/>
        </w:tblCellMar>
        <w:tblLook w:val="04A0" w:firstRow="1" w:lastRow="0" w:firstColumn="1" w:lastColumn="0" w:noHBand="0" w:noVBand="1"/>
      </w:tblPr>
      <w:tblGrid>
        <w:gridCol w:w="5812"/>
        <w:gridCol w:w="2268"/>
        <w:gridCol w:w="1701"/>
      </w:tblGrid>
      <w:tr w:rsidR="007F07DA" w:rsidRPr="00916C0E" w14:paraId="056FC04A" w14:textId="77777777" w:rsidTr="007F07DA">
        <w:trPr>
          <w:trHeight w:val="51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590BE" w14:textId="77777777" w:rsidR="007F07DA" w:rsidRPr="00916C0E" w:rsidRDefault="007F07DA" w:rsidP="00916C0E">
            <w:pPr>
              <w:widowControl/>
              <w:jc w:val="center"/>
              <w:rPr>
                <w:rFonts w:ascii="Calibri" w:eastAsia="Times New Roman" w:hAnsi="Calibri" w:cs="Calibri"/>
                <w:b/>
                <w:bCs/>
                <w:color w:val="000000"/>
                <w:sz w:val="20"/>
                <w:szCs w:val="20"/>
                <w:lang w:val="es-MX" w:eastAsia="es-MX"/>
              </w:rPr>
            </w:pPr>
            <w:r w:rsidRPr="00916C0E">
              <w:rPr>
                <w:rFonts w:ascii="Calibri" w:eastAsia="Times New Roman" w:hAnsi="Calibri" w:cs="Calibri"/>
                <w:b/>
                <w:bCs/>
                <w:color w:val="000000"/>
                <w:sz w:val="20"/>
                <w:szCs w:val="20"/>
                <w:lang w:val="es-MX" w:eastAsia="es-MX"/>
              </w:rPr>
              <w:t>Fondo o Fuente de Financiamiento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E765A" w14:textId="5A16CB75" w:rsidR="007F07DA" w:rsidRPr="00916C0E" w:rsidRDefault="007F07DA" w:rsidP="00916C0E">
            <w:pPr>
              <w:widowControl/>
              <w:jc w:val="center"/>
              <w:rPr>
                <w:rFonts w:ascii="Calibri" w:eastAsia="Times New Roman" w:hAnsi="Calibri" w:cs="Calibri"/>
                <w:b/>
                <w:bCs/>
                <w:color w:val="000000"/>
                <w:sz w:val="20"/>
                <w:szCs w:val="20"/>
                <w:lang w:val="es-MX" w:eastAsia="es-MX"/>
              </w:rPr>
            </w:pPr>
            <w:r w:rsidRPr="00916C0E">
              <w:rPr>
                <w:rFonts w:ascii="Calibri" w:eastAsia="Times New Roman" w:hAnsi="Calibri" w:cs="Calibri"/>
                <w:b/>
                <w:bCs/>
                <w:color w:val="000000"/>
                <w:sz w:val="20"/>
                <w:szCs w:val="20"/>
                <w:lang w:val="es-MX" w:eastAsia="es-MX"/>
              </w:rPr>
              <w:t>Presupuesto aprobado</w:t>
            </w:r>
            <w:r>
              <w:rPr>
                <w:rFonts w:ascii="Calibri" w:eastAsia="Times New Roman" w:hAnsi="Calibri" w:cs="Calibri"/>
                <w:b/>
                <w:bCs/>
                <w:color w:val="000000"/>
                <w:sz w:val="20"/>
                <w:szCs w:val="20"/>
                <w:lang w:val="es-MX" w:eastAsia="es-MX"/>
              </w:rPr>
              <w:t xml:space="preserve"> 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FC5B0" w14:textId="1C6B2C23" w:rsidR="007F07DA" w:rsidRPr="00916C0E" w:rsidRDefault="007F07DA" w:rsidP="00916C0E">
            <w:pPr>
              <w:widowControl/>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 del Total</w:t>
            </w:r>
          </w:p>
        </w:tc>
      </w:tr>
      <w:tr w:rsidR="007F07DA" w:rsidRPr="00916C0E" w14:paraId="29FBE85B" w14:textId="77777777" w:rsidTr="007F07DA">
        <w:trPr>
          <w:trHeight w:val="686"/>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09812" w14:textId="77777777" w:rsidR="007F07DA" w:rsidRPr="00916C0E" w:rsidRDefault="007F07DA" w:rsidP="006F5332">
            <w:pPr>
              <w:widowControl/>
              <w:rPr>
                <w:rFonts w:ascii="Calibri" w:eastAsia="Times New Roman" w:hAnsi="Calibri" w:cs="Calibri"/>
                <w:color w:val="000000"/>
                <w:sz w:val="20"/>
                <w:szCs w:val="20"/>
                <w:lang w:val="es-MX" w:eastAsia="es-MX"/>
              </w:rPr>
            </w:pPr>
            <w:r w:rsidRPr="00916C0E">
              <w:rPr>
                <w:rFonts w:ascii="Calibri" w:eastAsia="Times New Roman" w:hAnsi="Calibri" w:cs="Calibri"/>
                <w:color w:val="000000"/>
                <w:sz w:val="20"/>
                <w:szCs w:val="20"/>
                <w:lang w:val="es-MX" w:eastAsia="es-MX"/>
              </w:rPr>
              <w:t>Fondo de Aportaciones para la Educación Tecnológica y de Adultos (Ramo 33 FAETA)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246C56E" w14:textId="71A5480A" w:rsidR="007F07DA" w:rsidRPr="00942180" w:rsidRDefault="007F07DA" w:rsidP="006F5332">
            <w:pPr>
              <w:widowControl/>
              <w:jc w:val="cente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108,189,972.00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11A5356" w14:textId="5A6E0B09" w:rsidR="007F07DA" w:rsidRPr="00AE7ABB" w:rsidRDefault="007F07DA" w:rsidP="006F5332">
            <w:pPr>
              <w:widowControl/>
              <w:jc w:val="cente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67.11</w:t>
            </w:r>
          </w:p>
        </w:tc>
      </w:tr>
      <w:tr w:rsidR="007F07DA" w:rsidRPr="00916C0E" w14:paraId="1145271B" w14:textId="77777777" w:rsidTr="007F07DA">
        <w:trPr>
          <w:trHeight w:val="48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14:paraId="400DA3EE" w14:textId="77777777" w:rsidR="007F07DA" w:rsidRPr="00916C0E" w:rsidRDefault="007F07DA" w:rsidP="006F5332">
            <w:pPr>
              <w:widowControl/>
              <w:rPr>
                <w:rFonts w:ascii="Calibri" w:eastAsia="Times New Roman" w:hAnsi="Calibri" w:cs="Calibri"/>
                <w:color w:val="000000"/>
                <w:sz w:val="20"/>
                <w:szCs w:val="20"/>
                <w:lang w:val="es-MX" w:eastAsia="es-MX"/>
              </w:rPr>
            </w:pPr>
            <w:r w:rsidRPr="00916C0E">
              <w:rPr>
                <w:rFonts w:ascii="Calibri" w:eastAsia="Times New Roman" w:hAnsi="Calibri" w:cs="Calibri"/>
                <w:color w:val="000000"/>
                <w:sz w:val="20"/>
                <w:szCs w:val="20"/>
                <w:lang w:val="es-MX" w:eastAsia="es-MX"/>
              </w:rPr>
              <w:t>Educación Pública (Ramo 11)</w:t>
            </w:r>
          </w:p>
        </w:tc>
        <w:tc>
          <w:tcPr>
            <w:tcW w:w="2268" w:type="dxa"/>
            <w:tcBorders>
              <w:top w:val="nil"/>
              <w:left w:val="nil"/>
              <w:bottom w:val="single" w:sz="4" w:space="0" w:color="auto"/>
              <w:right w:val="single" w:sz="4" w:space="0" w:color="auto"/>
            </w:tcBorders>
            <w:shd w:val="clear" w:color="auto" w:fill="auto"/>
            <w:noWrap/>
            <w:vAlign w:val="center"/>
            <w:hideMark/>
          </w:tcPr>
          <w:p w14:paraId="6656B621" w14:textId="36438B93" w:rsidR="007F07DA" w:rsidRPr="00942180" w:rsidRDefault="007F07DA" w:rsidP="006F5332">
            <w:pPr>
              <w:widowControl/>
              <w:jc w:val="cente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43,019,239.00</w:t>
            </w:r>
          </w:p>
        </w:tc>
        <w:tc>
          <w:tcPr>
            <w:tcW w:w="1701" w:type="dxa"/>
            <w:tcBorders>
              <w:top w:val="nil"/>
              <w:left w:val="nil"/>
              <w:bottom w:val="single" w:sz="4" w:space="0" w:color="auto"/>
              <w:right w:val="single" w:sz="4" w:space="0" w:color="auto"/>
            </w:tcBorders>
            <w:shd w:val="clear" w:color="auto" w:fill="auto"/>
            <w:noWrap/>
            <w:vAlign w:val="center"/>
            <w:hideMark/>
          </w:tcPr>
          <w:p w14:paraId="31186E1D" w14:textId="779F2703" w:rsidR="007F07DA" w:rsidRPr="00AE7ABB" w:rsidRDefault="007F07DA" w:rsidP="006F5332">
            <w:pPr>
              <w:widowControl/>
              <w:jc w:val="cente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26.69</w:t>
            </w:r>
          </w:p>
        </w:tc>
      </w:tr>
      <w:tr w:rsidR="007F07DA" w:rsidRPr="00916C0E" w14:paraId="59E136FE" w14:textId="77777777" w:rsidTr="007F07DA">
        <w:trPr>
          <w:trHeight w:val="48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14:paraId="24F9DEBF" w14:textId="77777777" w:rsidR="007F07DA" w:rsidRPr="00916C0E" w:rsidRDefault="007F07DA" w:rsidP="006F5332">
            <w:pPr>
              <w:widowControl/>
              <w:rPr>
                <w:rFonts w:ascii="Calibri" w:eastAsia="Times New Roman" w:hAnsi="Calibri" w:cs="Calibri"/>
                <w:color w:val="000000"/>
                <w:sz w:val="20"/>
                <w:szCs w:val="20"/>
                <w:lang w:val="es-MX" w:eastAsia="es-MX"/>
              </w:rPr>
            </w:pPr>
            <w:r w:rsidRPr="00916C0E">
              <w:rPr>
                <w:rFonts w:ascii="Calibri" w:eastAsia="Times New Roman" w:hAnsi="Calibri" w:cs="Calibri"/>
                <w:color w:val="000000"/>
                <w:sz w:val="20"/>
                <w:szCs w:val="20"/>
                <w:lang w:val="es-MX" w:eastAsia="es-MX"/>
              </w:rPr>
              <w:t>Programa Escuela para Padres (IED)</w:t>
            </w:r>
          </w:p>
        </w:tc>
        <w:tc>
          <w:tcPr>
            <w:tcW w:w="2268" w:type="dxa"/>
            <w:tcBorders>
              <w:top w:val="nil"/>
              <w:left w:val="nil"/>
              <w:bottom w:val="single" w:sz="4" w:space="0" w:color="auto"/>
              <w:right w:val="single" w:sz="4" w:space="0" w:color="auto"/>
            </w:tcBorders>
            <w:shd w:val="clear" w:color="auto" w:fill="auto"/>
            <w:noWrap/>
            <w:vAlign w:val="center"/>
            <w:hideMark/>
          </w:tcPr>
          <w:p w14:paraId="20E3181C" w14:textId="6FCB8EBE" w:rsidR="007F07DA" w:rsidRPr="00942180" w:rsidRDefault="007F07DA" w:rsidP="006F5332">
            <w:pPr>
              <w:widowControl/>
              <w:jc w:val="cente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267E6479" w14:textId="70CAEC11" w:rsidR="007F07DA" w:rsidRPr="00AE7ABB" w:rsidRDefault="007F07DA" w:rsidP="006F5332">
            <w:pPr>
              <w:widowControl/>
              <w:jc w:val="cente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0</w:t>
            </w:r>
          </w:p>
        </w:tc>
      </w:tr>
      <w:tr w:rsidR="007F07DA" w:rsidRPr="00916C0E" w14:paraId="64D1200A" w14:textId="77777777" w:rsidTr="007F07DA">
        <w:trPr>
          <w:trHeight w:val="52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3007A197" w14:textId="77777777" w:rsidR="007F07DA" w:rsidRPr="00916C0E" w:rsidRDefault="007F07DA" w:rsidP="006F5332">
            <w:pPr>
              <w:widowControl/>
              <w:rPr>
                <w:rFonts w:ascii="Calibri" w:eastAsia="Times New Roman" w:hAnsi="Calibri" w:cs="Calibri"/>
                <w:color w:val="000000"/>
                <w:sz w:val="20"/>
                <w:szCs w:val="20"/>
                <w:lang w:val="es-MX" w:eastAsia="es-MX"/>
              </w:rPr>
            </w:pPr>
            <w:r w:rsidRPr="00916C0E">
              <w:rPr>
                <w:rFonts w:ascii="Calibri" w:eastAsia="Times New Roman" w:hAnsi="Calibri" w:cs="Calibri"/>
                <w:color w:val="000000"/>
                <w:sz w:val="20"/>
                <w:szCs w:val="20"/>
                <w:lang w:val="es-MX" w:eastAsia="es-MX"/>
              </w:rPr>
              <w:t>Atención al Rezago Educativo en Población Mayor a 15 años (IED)</w:t>
            </w:r>
          </w:p>
        </w:tc>
        <w:tc>
          <w:tcPr>
            <w:tcW w:w="2268" w:type="dxa"/>
            <w:tcBorders>
              <w:top w:val="nil"/>
              <w:left w:val="nil"/>
              <w:bottom w:val="nil"/>
              <w:right w:val="single" w:sz="4" w:space="0" w:color="auto"/>
            </w:tcBorders>
            <w:shd w:val="clear" w:color="auto" w:fill="auto"/>
            <w:noWrap/>
            <w:vAlign w:val="center"/>
            <w:hideMark/>
          </w:tcPr>
          <w:p w14:paraId="2FCEE63D" w14:textId="0DF1B909" w:rsidR="007F07DA" w:rsidRPr="00942180" w:rsidRDefault="007F07DA" w:rsidP="006F5332">
            <w:pPr>
              <w:widowControl/>
              <w:jc w:val="center"/>
              <w:rPr>
                <w:rFonts w:ascii="Calibri" w:eastAsia="Times New Roman" w:hAnsi="Calibri" w:cs="Calibri"/>
                <w:color w:val="000000"/>
                <w:sz w:val="20"/>
                <w:szCs w:val="20"/>
                <w:lang w:val="es-MX" w:eastAsia="es-MX"/>
              </w:rPr>
            </w:pPr>
            <w:r w:rsidRPr="00942180">
              <w:rPr>
                <w:rFonts w:ascii="Calibri" w:eastAsia="Times New Roman" w:hAnsi="Calibri" w:cs="Calibri"/>
                <w:color w:val="000000"/>
                <w:sz w:val="20"/>
                <w:szCs w:val="20"/>
                <w:lang w:val="es-MX" w:eastAsia="es-MX"/>
              </w:rPr>
              <w:t>1</w:t>
            </w:r>
            <w:r>
              <w:rPr>
                <w:rFonts w:ascii="Calibri" w:eastAsia="Times New Roman" w:hAnsi="Calibri" w:cs="Calibri"/>
                <w:color w:val="000000"/>
                <w:sz w:val="20"/>
                <w:szCs w:val="20"/>
                <w:lang w:val="es-MX" w:eastAsia="es-MX"/>
              </w:rPr>
              <w:t>0</w:t>
            </w:r>
            <w:r w:rsidRPr="00942180">
              <w:rPr>
                <w:rFonts w:ascii="Calibri" w:eastAsia="Times New Roman" w:hAnsi="Calibri" w:cs="Calibri"/>
                <w:color w:val="000000"/>
                <w:sz w:val="20"/>
                <w:szCs w:val="20"/>
                <w:lang w:val="es-MX" w:eastAsia="es-MX"/>
              </w:rPr>
              <w:t>,000,00</w:t>
            </w:r>
            <w:r>
              <w:rPr>
                <w:rFonts w:ascii="Calibri" w:eastAsia="Times New Roman" w:hAnsi="Calibri" w:cs="Calibri"/>
                <w:color w:val="000000"/>
                <w:sz w:val="20"/>
                <w:szCs w:val="20"/>
                <w:lang w:val="es-MX" w:eastAsia="es-MX"/>
              </w:rPr>
              <w:t>1</w:t>
            </w:r>
            <w:r w:rsidRPr="00942180">
              <w:rPr>
                <w:rFonts w:ascii="Calibri" w:eastAsia="Times New Roman" w:hAnsi="Calibri" w:cs="Calibri"/>
                <w:color w:val="000000"/>
                <w:sz w:val="20"/>
                <w:szCs w:val="20"/>
                <w:lang w:val="es-MX" w:eastAsia="es-MX"/>
              </w:rPr>
              <w:t>.00</w:t>
            </w:r>
          </w:p>
        </w:tc>
        <w:tc>
          <w:tcPr>
            <w:tcW w:w="1701" w:type="dxa"/>
            <w:tcBorders>
              <w:top w:val="nil"/>
              <w:left w:val="nil"/>
              <w:bottom w:val="nil"/>
              <w:right w:val="single" w:sz="4" w:space="0" w:color="auto"/>
            </w:tcBorders>
            <w:shd w:val="clear" w:color="auto" w:fill="auto"/>
            <w:noWrap/>
            <w:vAlign w:val="center"/>
            <w:hideMark/>
          </w:tcPr>
          <w:p w14:paraId="75FC22D4" w14:textId="4BF4B254" w:rsidR="007F07DA" w:rsidRPr="00AE7ABB" w:rsidRDefault="007F07DA" w:rsidP="006F5332">
            <w:pPr>
              <w:widowControl/>
              <w:jc w:val="cente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6.20</w:t>
            </w:r>
          </w:p>
        </w:tc>
      </w:tr>
      <w:tr w:rsidR="007F07DA" w:rsidRPr="00916C0E" w14:paraId="23D7788D" w14:textId="77777777" w:rsidTr="007F07DA">
        <w:trPr>
          <w:trHeight w:val="315"/>
        </w:trPr>
        <w:tc>
          <w:tcPr>
            <w:tcW w:w="5812" w:type="dxa"/>
            <w:tcBorders>
              <w:top w:val="nil"/>
              <w:left w:val="nil"/>
              <w:bottom w:val="nil"/>
              <w:right w:val="nil"/>
            </w:tcBorders>
            <w:shd w:val="clear" w:color="auto" w:fill="auto"/>
            <w:noWrap/>
            <w:vAlign w:val="bottom"/>
            <w:hideMark/>
          </w:tcPr>
          <w:p w14:paraId="45C717BE" w14:textId="77777777" w:rsidR="007F07DA" w:rsidRPr="00916C0E" w:rsidRDefault="007F07DA" w:rsidP="006F5332">
            <w:pPr>
              <w:widowControl/>
              <w:jc w:val="center"/>
              <w:rPr>
                <w:rFonts w:ascii="Calibri" w:eastAsia="Times New Roman" w:hAnsi="Calibri" w:cs="Calibri"/>
                <w:color w:val="000000"/>
                <w:sz w:val="20"/>
                <w:szCs w:val="20"/>
                <w:lang w:val="es-MX" w:eastAsia="es-MX"/>
              </w:rPr>
            </w:pP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E6B463" w14:textId="354DC5D7" w:rsidR="007F07DA" w:rsidRPr="00942180" w:rsidRDefault="007F07DA" w:rsidP="006F5332">
            <w:pPr>
              <w:widowControl/>
              <w:jc w:val="right"/>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161,209,212.00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F99A18D" w14:textId="0F3D3B1D" w:rsidR="007F07DA" w:rsidRPr="00AE7ABB" w:rsidRDefault="007F07DA" w:rsidP="006F5332">
            <w:pPr>
              <w:widowControl/>
              <w:jc w:val="cente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100.0</w:t>
            </w:r>
          </w:p>
        </w:tc>
      </w:tr>
    </w:tbl>
    <w:p w14:paraId="0DECE1E2" w14:textId="63E435E3" w:rsidR="002F63F0" w:rsidRDefault="002F63F0" w:rsidP="00A00839">
      <w:pPr>
        <w:pStyle w:val="Body"/>
        <w:spacing w:before="44"/>
        <w:ind w:right="-20"/>
        <w:jc w:val="both"/>
        <w:rPr>
          <w:rFonts w:ascii="Arial" w:hAnsi="Arial" w:cs="Arial"/>
          <w:b/>
          <w:sz w:val="28"/>
          <w:szCs w:val="28"/>
          <w:u w:val="single"/>
          <w:lang w:val="es-ES"/>
        </w:rPr>
      </w:pPr>
    </w:p>
    <w:tbl>
      <w:tblPr>
        <w:tblStyle w:val="Tablaconcuadrcula"/>
        <w:tblW w:w="0" w:type="auto"/>
        <w:tblLook w:val="04A0" w:firstRow="1" w:lastRow="0" w:firstColumn="1" w:lastColumn="0" w:noHBand="0" w:noVBand="1"/>
      </w:tblPr>
      <w:tblGrid>
        <w:gridCol w:w="2584"/>
        <w:gridCol w:w="2584"/>
        <w:gridCol w:w="2584"/>
        <w:gridCol w:w="2166"/>
      </w:tblGrid>
      <w:tr w:rsidR="00652D43" w14:paraId="3DF0EDFB" w14:textId="77777777" w:rsidTr="00652D43">
        <w:tc>
          <w:tcPr>
            <w:tcW w:w="2584" w:type="dxa"/>
          </w:tcPr>
          <w:p w14:paraId="4CA17A25" w14:textId="70ABD3EB" w:rsidR="00652D43" w:rsidRPr="00652D43" w:rsidRDefault="00652D43" w:rsidP="00A00839">
            <w:pPr>
              <w:pStyle w:val="Body"/>
              <w:spacing w:before="44"/>
              <w:ind w:right="-20"/>
              <w:jc w:val="both"/>
              <w:rPr>
                <w:rFonts w:asciiTheme="minorHAnsi" w:hAnsiTheme="minorHAnsi" w:cstheme="minorHAnsi"/>
                <w:sz w:val="20"/>
                <w:szCs w:val="20"/>
                <w:lang w:val="es-ES"/>
              </w:rPr>
            </w:pPr>
            <w:r w:rsidRPr="00652D43">
              <w:rPr>
                <w:rFonts w:asciiTheme="minorHAnsi" w:hAnsiTheme="minorHAnsi" w:cstheme="minorHAnsi"/>
                <w:sz w:val="20"/>
                <w:szCs w:val="20"/>
                <w:lang w:val="es-ES"/>
              </w:rPr>
              <w:t>Fuente de financiamiento</w:t>
            </w:r>
          </w:p>
        </w:tc>
        <w:tc>
          <w:tcPr>
            <w:tcW w:w="2584" w:type="dxa"/>
          </w:tcPr>
          <w:p w14:paraId="69D7B687" w14:textId="5C734123" w:rsidR="00652D43" w:rsidRPr="00652D43" w:rsidRDefault="00652D43" w:rsidP="00A00839">
            <w:pPr>
              <w:pStyle w:val="Body"/>
              <w:spacing w:before="44"/>
              <w:ind w:right="-20"/>
              <w:jc w:val="both"/>
              <w:rPr>
                <w:rFonts w:asciiTheme="minorHAnsi" w:hAnsiTheme="minorHAnsi" w:cstheme="minorHAnsi"/>
                <w:sz w:val="20"/>
                <w:szCs w:val="20"/>
                <w:lang w:val="es-ES"/>
              </w:rPr>
            </w:pPr>
            <w:r w:rsidRPr="00652D43">
              <w:rPr>
                <w:rFonts w:asciiTheme="minorHAnsi" w:hAnsiTheme="minorHAnsi" w:cstheme="minorHAnsi"/>
                <w:sz w:val="20"/>
                <w:szCs w:val="20"/>
                <w:lang w:val="es-ES"/>
              </w:rPr>
              <w:t>Presupuesto aprobado</w:t>
            </w:r>
          </w:p>
        </w:tc>
        <w:tc>
          <w:tcPr>
            <w:tcW w:w="2584" w:type="dxa"/>
          </w:tcPr>
          <w:p w14:paraId="13825820" w14:textId="0211B0A9" w:rsidR="00652D43" w:rsidRPr="00652D43" w:rsidRDefault="00652D43" w:rsidP="00A00839">
            <w:pPr>
              <w:pStyle w:val="Body"/>
              <w:spacing w:before="44"/>
              <w:ind w:right="-20"/>
              <w:jc w:val="both"/>
              <w:rPr>
                <w:rFonts w:asciiTheme="minorHAnsi" w:hAnsiTheme="minorHAnsi" w:cstheme="minorHAnsi"/>
                <w:sz w:val="20"/>
                <w:szCs w:val="20"/>
                <w:lang w:val="es-ES"/>
              </w:rPr>
            </w:pPr>
            <w:r w:rsidRPr="00652D43">
              <w:rPr>
                <w:rFonts w:asciiTheme="minorHAnsi" w:hAnsiTheme="minorHAnsi" w:cstheme="minorHAnsi"/>
                <w:sz w:val="20"/>
                <w:szCs w:val="20"/>
                <w:lang w:val="es-ES"/>
              </w:rPr>
              <w:t>Presupuesto modificado</w:t>
            </w:r>
          </w:p>
        </w:tc>
        <w:tc>
          <w:tcPr>
            <w:tcW w:w="2166" w:type="dxa"/>
          </w:tcPr>
          <w:p w14:paraId="0A7B7981" w14:textId="7A983323" w:rsidR="00652D43" w:rsidRPr="00652D43" w:rsidRDefault="00652D43" w:rsidP="00A00839">
            <w:pPr>
              <w:pStyle w:val="Body"/>
              <w:spacing w:before="44"/>
              <w:ind w:right="-20"/>
              <w:jc w:val="both"/>
              <w:rPr>
                <w:rFonts w:asciiTheme="minorHAnsi" w:hAnsiTheme="minorHAnsi" w:cstheme="minorHAnsi"/>
                <w:sz w:val="20"/>
                <w:szCs w:val="20"/>
                <w:lang w:val="es-ES"/>
              </w:rPr>
            </w:pPr>
            <w:r>
              <w:rPr>
                <w:rFonts w:asciiTheme="minorHAnsi" w:hAnsiTheme="minorHAnsi" w:cstheme="minorHAnsi"/>
                <w:sz w:val="20"/>
                <w:szCs w:val="20"/>
                <w:lang w:val="es-ES"/>
              </w:rPr>
              <w:t>Variación</w:t>
            </w:r>
          </w:p>
        </w:tc>
      </w:tr>
      <w:tr w:rsidR="00652D43" w14:paraId="355D6D1A" w14:textId="77777777" w:rsidTr="00652D43">
        <w:tc>
          <w:tcPr>
            <w:tcW w:w="2584" w:type="dxa"/>
          </w:tcPr>
          <w:p w14:paraId="25D00F71" w14:textId="59AC46A2" w:rsidR="00652D43" w:rsidRPr="00652D43" w:rsidRDefault="00652D43" w:rsidP="00A00839">
            <w:pPr>
              <w:pStyle w:val="Body"/>
              <w:spacing w:before="44"/>
              <w:ind w:right="-20"/>
              <w:jc w:val="both"/>
              <w:rPr>
                <w:rFonts w:asciiTheme="minorHAnsi" w:hAnsiTheme="minorHAnsi" w:cstheme="minorHAnsi"/>
                <w:sz w:val="20"/>
                <w:szCs w:val="20"/>
                <w:lang w:val="es-ES"/>
              </w:rPr>
            </w:pPr>
            <w:r>
              <w:rPr>
                <w:rFonts w:asciiTheme="minorHAnsi" w:hAnsiTheme="minorHAnsi" w:cstheme="minorHAnsi"/>
                <w:sz w:val="20"/>
                <w:szCs w:val="20"/>
                <w:lang w:val="es-ES"/>
              </w:rPr>
              <w:t>Fondo de Aportaciones para la Educación Tecnológica y de Adultos (ramo 33)</w:t>
            </w:r>
          </w:p>
        </w:tc>
        <w:tc>
          <w:tcPr>
            <w:tcW w:w="2584" w:type="dxa"/>
          </w:tcPr>
          <w:p w14:paraId="39ED324D" w14:textId="255604A6" w:rsidR="00652D43" w:rsidRPr="00652D43" w:rsidRDefault="00652D43" w:rsidP="00C8734F">
            <w:pPr>
              <w:pStyle w:val="Body"/>
              <w:spacing w:before="44"/>
              <w:ind w:right="-20"/>
              <w:jc w:val="right"/>
              <w:rPr>
                <w:rFonts w:asciiTheme="minorHAnsi" w:hAnsiTheme="minorHAnsi" w:cstheme="minorHAnsi"/>
                <w:sz w:val="20"/>
                <w:szCs w:val="20"/>
                <w:lang w:val="es-ES"/>
              </w:rPr>
            </w:pPr>
            <w:r>
              <w:rPr>
                <w:rFonts w:asciiTheme="minorHAnsi" w:hAnsiTheme="minorHAnsi" w:cstheme="minorHAnsi"/>
                <w:sz w:val="20"/>
                <w:szCs w:val="20"/>
                <w:lang w:val="es-ES"/>
              </w:rPr>
              <w:t>108,189,972.00</w:t>
            </w:r>
          </w:p>
        </w:tc>
        <w:tc>
          <w:tcPr>
            <w:tcW w:w="2584" w:type="dxa"/>
          </w:tcPr>
          <w:p w14:paraId="5BAF7C0D" w14:textId="660D7080" w:rsidR="00652D43" w:rsidRPr="00652D43" w:rsidRDefault="00C8734F" w:rsidP="00C8734F">
            <w:pPr>
              <w:pStyle w:val="Body"/>
              <w:spacing w:before="44"/>
              <w:ind w:right="-20"/>
              <w:jc w:val="right"/>
              <w:rPr>
                <w:rFonts w:asciiTheme="minorHAnsi" w:hAnsiTheme="minorHAnsi" w:cstheme="minorHAnsi"/>
                <w:sz w:val="20"/>
                <w:szCs w:val="20"/>
                <w:lang w:val="es-ES"/>
              </w:rPr>
            </w:pPr>
            <w:r>
              <w:rPr>
                <w:rFonts w:asciiTheme="minorHAnsi" w:hAnsiTheme="minorHAnsi" w:cstheme="minorHAnsi"/>
                <w:sz w:val="20"/>
                <w:szCs w:val="20"/>
                <w:lang w:val="es-ES"/>
              </w:rPr>
              <w:t>110,312,167.72</w:t>
            </w:r>
          </w:p>
        </w:tc>
        <w:tc>
          <w:tcPr>
            <w:tcW w:w="2166" w:type="dxa"/>
          </w:tcPr>
          <w:p w14:paraId="7636F4E2" w14:textId="171F5587" w:rsidR="00652D43" w:rsidRDefault="00C8734F" w:rsidP="00C8734F">
            <w:pPr>
              <w:pStyle w:val="Body"/>
              <w:spacing w:before="44"/>
              <w:ind w:right="-20"/>
              <w:jc w:val="right"/>
              <w:rPr>
                <w:rFonts w:asciiTheme="minorHAnsi" w:hAnsiTheme="minorHAnsi" w:cstheme="minorHAnsi"/>
                <w:sz w:val="20"/>
                <w:szCs w:val="20"/>
                <w:lang w:val="es-ES"/>
              </w:rPr>
            </w:pPr>
            <w:r>
              <w:rPr>
                <w:rFonts w:asciiTheme="minorHAnsi" w:hAnsiTheme="minorHAnsi" w:cstheme="minorHAnsi"/>
                <w:sz w:val="20"/>
                <w:szCs w:val="20"/>
                <w:lang w:val="es-ES"/>
              </w:rPr>
              <w:t>2,122,195.71</w:t>
            </w:r>
          </w:p>
        </w:tc>
      </w:tr>
      <w:tr w:rsidR="00652D43" w14:paraId="5E6A0319" w14:textId="77777777" w:rsidTr="00652D43">
        <w:tc>
          <w:tcPr>
            <w:tcW w:w="2584" w:type="dxa"/>
          </w:tcPr>
          <w:p w14:paraId="35B0A875" w14:textId="3ED8C17C" w:rsidR="00652D43" w:rsidRDefault="00652D43" w:rsidP="00A00839">
            <w:pPr>
              <w:pStyle w:val="Body"/>
              <w:spacing w:before="44"/>
              <w:ind w:right="-20"/>
              <w:jc w:val="both"/>
              <w:rPr>
                <w:rFonts w:asciiTheme="minorHAnsi" w:hAnsiTheme="minorHAnsi" w:cstheme="minorHAnsi"/>
                <w:sz w:val="20"/>
                <w:szCs w:val="20"/>
                <w:lang w:val="es-ES"/>
              </w:rPr>
            </w:pPr>
            <w:r>
              <w:rPr>
                <w:rFonts w:asciiTheme="minorHAnsi" w:hAnsiTheme="minorHAnsi" w:cstheme="minorHAnsi"/>
                <w:sz w:val="20"/>
                <w:szCs w:val="20"/>
                <w:lang w:val="es-ES"/>
              </w:rPr>
              <w:t>Educación Pública (Ramo 11)</w:t>
            </w:r>
          </w:p>
        </w:tc>
        <w:tc>
          <w:tcPr>
            <w:tcW w:w="2584" w:type="dxa"/>
          </w:tcPr>
          <w:p w14:paraId="553B5417" w14:textId="1D089469" w:rsidR="00652D43" w:rsidRDefault="00652D43" w:rsidP="00C8734F">
            <w:pPr>
              <w:pStyle w:val="Body"/>
              <w:spacing w:before="44"/>
              <w:ind w:right="-20"/>
              <w:jc w:val="right"/>
              <w:rPr>
                <w:rFonts w:asciiTheme="minorHAnsi" w:hAnsiTheme="minorHAnsi" w:cstheme="minorHAnsi"/>
                <w:sz w:val="20"/>
                <w:szCs w:val="20"/>
                <w:lang w:val="es-ES"/>
              </w:rPr>
            </w:pPr>
            <w:r>
              <w:rPr>
                <w:rFonts w:asciiTheme="minorHAnsi" w:hAnsiTheme="minorHAnsi" w:cstheme="minorHAnsi"/>
                <w:sz w:val="20"/>
                <w:szCs w:val="20"/>
                <w:lang w:val="es-ES"/>
              </w:rPr>
              <w:t>43,019,239.00</w:t>
            </w:r>
          </w:p>
        </w:tc>
        <w:tc>
          <w:tcPr>
            <w:tcW w:w="2584" w:type="dxa"/>
          </w:tcPr>
          <w:p w14:paraId="6015CA0C" w14:textId="43AE2643" w:rsidR="00652D43" w:rsidRPr="00652D43" w:rsidRDefault="00C8734F" w:rsidP="00C8734F">
            <w:pPr>
              <w:pStyle w:val="Body"/>
              <w:spacing w:before="44"/>
              <w:ind w:right="-20"/>
              <w:jc w:val="right"/>
              <w:rPr>
                <w:rFonts w:asciiTheme="minorHAnsi" w:hAnsiTheme="minorHAnsi" w:cstheme="minorHAnsi"/>
                <w:sz w:val="20"/>
                <w:szCs w:val="20"/>
                <w:lang w:val="es-ES"/>
              </w:rPr>
            </w:pPr>
            <w:r>
              <w:rPr>
                <w:rFonts w:asciiTheme="minorHAnsi" w:hAnsiTheme="minorHAnsi" w:cstheme="minorHAnsi"/>
                <w:sz w:val="20"/>
                <w:szCs w:val="20"/>
                <w:lang w:val="es-ES"/>
              </w:rPr>
              <w:t>42,575,079.80</w:t>
            </w:r>
          </w:p>
        </w:tc>
        <w:tc>
          <w:tcPr>
            <w:tcW w:w="2166" w:type="dxa"/>
          </w:tcPr>
          <w:p w14:paraId="3EF52A71" w14:textId="7FF5DA7B" w:rsidR="00652D43" w:rsidRDefault="00C8734F" w:rsidP="00C8734F">
            <w:pPr>
              <w:pStyle w:val="Body"/>
              <w:spacing w:before="44"/>
              <w:ind w:right="-20"/>
              <w:jc w:val="right"/>
              <w:rPr>
                <w:rFonts w:asciiTheme="minorHAnsi" w:hAnsiTheme="minorHAnsi" w:cstheme="minorHAnsi"/>
                <w:sz w:val="20"/>
                <w:szCs w:val="20"/>
                <w:lang w:val="es-ES"/>
              </w:rPr>
            </w:pPr>
            <w:r>
              <w:rPr>
                <w:rFonts w:asciiTheme="minorHAnsi" w:hAnsiTheme="minorHAnsi" w:cstheme="minorHAnsi"/>
                <w:sz w:val="20"/>
                <w:szCs w:val="20"/>
                <w:lang w:val="es-ES"/>
              </w:rPr>
              <w:t>-444,159.20</w:t>
            </w:r>
          </w:p>
        </w:tc>
      </w:tr>
      <w:tr w:rsidR="00652D43" w14:paraId="375F4B6D" w14:textId="77777777" w:rsidTr="00652D43">
        <w:tc>
          <w:tcPr>
            <w:tcW w:w="2584" w:type="dxa"/>
          </w:tcPr>
          <w:p w14:paraId="6E11A454" w14:textId="62C6EA3C" w:rsidR="00652D43" w:rsidRDefault="00652D43" w:rsidP="00A00839">
            <w:pPr>
              <w:pStyle w:val="Body"/>
              <w:spacing w:before="44"/>
              <w:ind w:right="-20"/>
              <w:jc w:val="both"/>
              <w:rPr>
                <w:rFonts w:asciiTheme="minorHAnsi" w:hAnsiTheme="minorHAnsi" w:cstheme="minorHAnsi"/>
                <w:sz w:val="20"/>
                <w:szCs w:val="20"/>
                <w:lang w:val="es-ES"/>
              </w:rPr>
            </w:pPr>
            <w:r>
              <w:rPr>
                <w:rFonts w:asciiTheme="minorHAnsi" w:hAnsiTheme="minorHAnsi" w:cstheme="minorHAnsi"/>
                <w:sz w:val="20"/>
                <w:szCs w:val="20"/>
                <w:lang w:val="es-ES"/>
              </w:rPr>
              <w:t>Atención al rezago educativo en población mayor a 15 años (IED)</w:t>
            </w:r>
          </w:p>
        </w:tc>
        <w:tc>
          <w:tcPr>
            <w:tcW w:w="2584" w:type="dxa"/>
          </w:tcPr>
          <w:p w14:paraId="35DA0B06" w14:textId="2329F9F5" w:rsidR="00652D43" w:rsidRDefault="00652D43" w:rsidP="00C8734F">
            <w:pPr>
              <w:pStyle w:val="Body"/>
              <w:spacing w:before="44"/>
              <w:ind w:right="-20"/>
              <w:jc w:val="right"/>
              <w:rPr>
                <w:rFonts w:asciiTheme="minorHAnsi" w:hAnsiTheme="minorHAnsi" w:cstheme="minorHAnsi"/>
                <w:sz w:val="20"/>
                <w:szCs w:val="20"/>
                <w:lang w:val="es-ES"/>
              </w:rPr>
            </w:pPr>
            <w:r>
              <w:rPr>
                <w:rFonts w:asciiTheme="minorHAnsi" w:hAnsiTheme="minorHAnsi" w:cstheme="minorHAnsi"/>
                <w:sz w:val="20"/>
                <w:szCs w:val="20"/>
                <w:lang w:val="es-ES"/>
              </w:rPr>
              <w:t>10</w:t>
            </w:r>
            <w:r w:rsidR="00C8734F">
              <w:rPr>
                <w:rFonts w:asciiTheme="minorHAnsi" w:hAnsiTheme="minorHAnsi" w:cstheme="minorHAnsi"/>
                <w:sz w:val="20"/>
                <w:szCs w:val="20"/>
                <w:lang w:val="es-ES"/>
              </w:rPr>
              <w:t>,</w:t>
            </w:r>
            <w:r>
              <w:rPr>
                <w:rFonts w:asciiTheme="minorHAnsi" w:hAnsiTheme="minorHAnsi" w:cstheme="minorHAnsi"/>
                <w:sz w:val="20"/>
                <w:szCs w:val="20"/>
                <w:lang w:val="es-ES"/>
              </w:rPr>
              <w:t>000</w:t>
            </w:r>
            <w:r w:rsidR="00C8734F">
              <w:rPr>
                <w:rFonts w:asciiTheme="minorHAnsi" w:hAnsiTheme="minorHAnsi" w:cstheme="minorHAnsi"/>
                <w:sz w:val="20"/>
                <w:szCs w:val="20"/>
                <w:lang w:val="es-ES"/>
              </w:rPr>
              <w:t>,</w:t>
            </w:r>
            <w:r>
              <w:rPr>
                <w:rFonts w:asciiTheme="minorHAnsi" w:hAnsiTheme="minorHAnsi" w:cstheme="minorHAnsi"/>
                <w:sz w:val="20"/>
                <w:szCs w:val="20"/>
                <w:lang w:val="es-ES"/>
              </w:rPr>
              <w:t>001.00</w:t>
            </w:r>
          </w:p>
        </w:tc>
        <w:tc>
          <w:tcPr>
            <w:tcW w:w="2584" w:type="dxa"/>
          </w:tcPr>
          <w:p w14:paraId="08E5BD39" w14:textId="033AE4EA" w:rsidR="00652D43" w:rsidRPr="00652D43" w:rsidRDefault="00C8734F" w:rsidP="00C8734F">
            <w:pPr>
              <w:pStyle w:val="Body"/>
              <w:spacing w:before="44"/>
              <w:ind w:right="-20"/>
              <w:jc w:val="right"/>
              <w:rPr>
                <w:rFonts w:asciiTheme="minorHAnsi" w:hAnsiTheme="minorHAnsi" w:cstheme="minorHAnsi"/>
                <w:sz w:val="20"/>
                <w:szCs w:val="20"/>
                <w:lang w:val="es-ES"/>
              </w:rPr>
            </w:pPr>
            <w:r>
              <w:rPr>
                <w:rFonts w:asciiTheme="minorHAnsi" w:hAnsiTheme="minorHAnsi" w:cstheme="minorHAnsi"/>
                <w:sz w:val="20"/>
                <w:szCs w:val="20"/>
                <w:lang w:val="es-ES"/>
              </w:rPr>
              <w:t>8,826,629.00</w:t>
            </w:r>
          </w:p>
        </w:tc>
        <w:tc>
          <w:tcPr>
            <w:tcW w:w="2166" w:type="dxa"/>
          </w:tcPr>
          <w:p w14:paraId="7098F797" w14:textId="4411FB31" w:rsidR="00652D43" w:rsidRDefault="00C8734F" w:rsidP="00C8734F">
            <w:pPr>
              <w:pStyle w:val="Body"/>
              <w:spacing w:before="44"/>
              <w:ind w:right="-20"/>
              <w:jc w:val="right"/>
              <w:rPr>
                <w:rFonts w:asciiTheme="minorHAnsi" w:hAnsiTheme="minorHAnsi" w:cstheme="minorHAnsi"/>
                <w:sz w:val="20"/>
                <w:szCs w:val="20"/>
                <w:lang w:val="es-ES"/>
              </w:rPr>
            </w:pPr>
            <w:r>
              <w:rPr>
                <w:rFonts w:asciiTheme="minorHAnsi" w:hAnsiTheme="minorHAnsi" w:cstheme="minorHAnsi"/>
                <w:sz w:val="20"/>
                <w:szCs w:val="20"/>
                <w:lang w:val="es-ES"/>
              </w:rPr>
              <w:t>-1,173,371.00</w:t>
            </w:r>
          </w:p>
        </w:tc>
      </w:tr>
      <w:tr w:rsidR="00C8734F" w14:paraId="72427488" w14:textId="77777777" w:rsidTr="00652D43">
        <w:tc>
          <w:tcPr>
            <w:tcW w:w="2584" w:type="dxa"/>
          </w:tcPr>
          <w:p w14:paraId="4E72121B" w14:textId="5756478A" w:rsidR="00C8734F" w:rsidRPr="00C8734F" w:rsidRDefault="00C8734F" w:rsidP="00A00839">
            <w:pPr>
              <w:pStyle w:val="Body"/>
              <w:spacing w:before="44"/>
              <w:ind w:right="-20"/>
              <w:jc w:val="both"/>
              <w:rPr>
                <w:rFonts w:asciiTheme="minorHAnsi" w:hAnsiTheme="minorHAnsi" w:cstheme="minorHAnsi"/>
                <w:b/>
                <w:sz w:val="20"/>
                <w:szCs w:val="20"/>
                <w:lang w:val="es-ES"/>
              </w:rPr>
            </w:pPr>
            <w:r w:rsidRPr="00C8734F">
              <w:rPr>
                <w:rFonts w:asciiTheme="minorHAnsi" w:hAnsiTheme="minorHAnsi" w:cstheme="minorHAnsi"/>
                <w:b/>
                <w:sz w:val="20"/>
                <w:szCs w:val="20"/>
                <w:lang w:val="es-ES"/>
              </w:rPr>
              <w:t>Total</w:t>
            </w:r>
          </w:p>
        </w:tc>
        <w:tc>
          <w:tcPr>
            <w:tcW w:w="2584" w:type="dxa"/>
          </w:tcPr>
          <w:p w14:paraId="092D61DD" w14:textId="342EBA4C" w:rsidR="00C8734F" w:rsidRPr="00C8734F" w:rsidRDefault="00C8734F" w:rsidP="00C8734F">
            <w:pPr>
              <w:pStyle w:val="Body"/>
              <w:spacing w:before="44"/>
              <w:ind w:right="-20"/>
              <w:jc w:val="right"/>
              <w:rPr>
                <w:rFonts w:asciiTheme="minorHAnsi" w:hAnsiTheme="minorHAnsi" w:cstheme="minorHAnsi"/>
                <w:b/>
                <w:sz w:val="20"/>
                <w:szCs w:val="20"/>
                <w:lang w:val="es-ES"/>
              </w:rPr>
            </w:pPr>
            <w:r w:rsidRPr="00C8734F">
              <w:rPr>
                <w:rFonts w:asciiTheme="minorHAnsi" w:hAnsiTheme="minorHAnsi" w:cstheme="minorHAnsi"/>
                <w:b/>
                <w:sz w:val="20"/>
                <w:szCs w:val="20"/>
                <w:lang w:val="es-ES"/>
              </w:rPr>
              <w:t>161,209,212.00</w:t>
            </w:r>
          </w:p>
        </w:tc>
        <w:tc>
          <w:tcPr>
            <w:tcW w:w="2584" w:type="dxa"/>
          </w:tcPr>
          <w:p w14:paraId="2D101CC6" w14:textId="267A26B9" w:rsidR="00C8734F" w:rsidRPr="00C8734F" w:rsidRDefault="00C8734F" w:rsidP="00C8734F">
            <w:pPr>
              <w:pStyle w:val="Body"/>
              <w:spacing w:before="44"/>
              <w:ind w:right="-20"/>
              <w:jc w:val="right"/>
              <w:rPr>
                <w:rFonts w:asciiTheme="minorHAnsi" w:hAnsiTheme="minorHAnsi" w:cstheme="minorHAnsi"/>
                <w:b/>
                <w:sz w:val="20"/>
                <w:szCs w:val="20"/>
                <w:lang w:val="es-ES"/>
              </w:rPr>
            </w:pPr>
            <w:r w:rsidRPr="00C8734F">
              <w:rPr>
                <w:rFonts w:asciiTheme="minorHAnsi" w:hAnsiTheme="minorHAnsi" w:cstheme="minorHAnsi"/>
                <w:b/>
                <w:sz w:val="20"/>
                <w:szCs w:val="20"/>
                <w:lang w:val="es-ES"/>
              </w:rPr>
              <w:t>161,713,876.52</w:t>
            </w:r>
          </w:p>
        </w:tc>
        <w:tc>
          <w:tcPr>
            <w:tcW w:w="2166" w:type="dxa"/>
          </w:tcPr>
          <w:p w14:paraId="5E2CA854" w14:textId="2F7D719B" w:rsidR="00C8734F" w:rsidRPr="00C8734F" w:rsidRDefault="00C8734F" w:rsidP="00C8734F">
            <w:pPr>
              <w:pStyle w:val="Body"/>
              <w:spacing w:before="44"/>
              <w:ind w:right="-20"/>
              <w:jc w:val="right"/>
              <w:rPr>
                <w:rFonts w:asciiTheme="minorHAnsi" w:hAnsiTheme="minorHAnsi" w:cstheme="minorHAnsi"/>
                <w:b/>
                <w:sz w:val="20"/>
                <w:szCs w:val="20"/>
                <w:lang w:val="es-ES"/>
              </w:rPr>
            </w:pPr>
            <w:r w:rsidRPr="00C8734F">
              <w:rPr>
                <w:rFonts w:asciiTheme="minorHAnsi" w:hAnsiTheme="minorHAnsi" w:cstheme="minorHAnsi"/>
                <w:b/>
                <w:sz w:val="20"/>
                <w:szCs w:val="20"/>
                <w:lang w:val="es-ES"/>
              </w:rPr>
              <w:t>504,665.51</w:t>
            </w:r>
          </w:p>
        </w:tc>
      </w:tr>
    </w:tbl>
    <w:p w14:paraId="44F42539" w14:textId="5929F299" w:rsidR="00652D43" w:rsidRDefault="00652D43" w:rsidP="00A00839">
      <w:pPr>
        <w:pStyle w:val="Body"/>
        <w:spacing w:before="44"/>
        <w:ind w:right="-20"/>
        <w:jc w:val="both"/>
        <w:rPr>
          <w:rFonts w:ascii="Arial" w:hAnsi="Arial" w:cs="Arial"/>
          <w:b/>
          <w:sz w:val="28"/>
          <w:szCs w:val="28"/>
          <w:u w:val="single"/>
          <w:lang w:val="es-ES"/>
        </w:rPr>
      </w:pPr>
    </w:p>
    <w:p w14:paraId="394CABE1" w14:textId="77777777" w:rsidR="00652D43" w:rsidRDefault="00652D43" w:rsidP="00A00839">
      <w:pPr>
        <w:pStyle w:val="Body"/>
        <w:spacing w:before="44"/>
        <w:ind w:right="-20"/>
        <w:jc w:val="both"/>
        <w:rPr>
          <w:rFonts w:ascii="Arial" w:hAnsi="Arial" w:cs="Arial"/>
          <w:b/>
          <w:sz w:val="28"/>
          <w:szCs w:val="28"/>
          <w:u w:val="single"/>
          <w:lang w:val="es-ES"/>
        </w:rPr>
      </w:pPr>
    </w:p>
    <w:p w14:paraId="5A5E6498" w14:textId="2E2CF62D" w:rsidR="00A3480A" w:rsidRPr="003C0341" w:rsidRDefault="00AB340C" w:rsidP="00A00839">
      <w:pPr>
        <w:pStyle w:val="Body"/>
        <w:spacing w:before="44"/>
        <w:ind w:right="-20"/>
        <w:jc w:val="both"/>
        <w:rPr>
          <w:rFonts w:ascii="Arial" w:hAnsi="Arial" w:cs="Arial"/>
          <w:b/>
          <w:sz w:val="28"/>
          <w:szCs w:val="28"/>
          <w:u w:val="single"/>
          <w:lang w:val="es-ES"/>
        </w:rPr>
      </w:pPr>
      <w:r w:rsidRPr="003C0341">
        <w:rPr>
          <w:rFonts w:ascii="Arial" w:hAnsi="Arial" w:cs="Arial"/>
          <w:b/>
          <w:sz w:val="28"/>
          <w:szCs w:val="28"/>
          <w:u w:val="single"/>
          <w:lang w:val="es-ES"/>
        </w:rPr>
        <w:t xml:space="preserve">3. </w:t>
      </w:r>
      <w:r w:rsidR="00AC7BF7" w:rsidRPr="003C0341">
        <w:rPr>
          <w:rFonts w:ascii="Arial" w:hAnsi="Arial" w:cs="Arial"/>
          <w:b/>
          <w:sz w:val="28"/>
          <w:szCs w:val="28"/>
          <w:u w:val="single"/>
          <w:lang w:val="es-ES"/>
        </w:rPr>
        <w:t>AUTORIZACIÓN</w:t>
      </w:r>
      <w:r w:rsidR="00A3480A" w:rsidRPr="003C0341">
        <w:rPr>
          <w:rFonts w:ascii="Arial" w:hAnsi="Arial" w:cs="Arial"/>
          <w:b/>
          <w:sz w:val="28"/>
          <w:szCs w:val="28"/>
          <w:u w:val="single"/>
          <w:lang w:val="es-ES"/>
        </w:rPr>
        <w:t xml:space="preserve"> </w:t>
      </w:r>
      <w:r w:rsidR="005B760C">
        <w:rPr>
          <w:rFonts w:ascii="Arial" w:hAnsi="Arial" w:cs="Arial"/>
          <w:b/>
          <w:sz w:val="28"/>
          <w:szCs w:val="28"/>
          <w:u w:val="single"/>
          <w:lang w:val="es-ES"/>
        </w:rPr>
        <w:t>E HISTORIA</w:t>
      </w:r>
    </w:p>
    <w:p w14:paraId="7245F8F4" w14:textId="77777777" w:rsidR="00FC2F3A" w:rsidRPr="003C0341" w:rsidRDefault="00FC2F3A" w:rsidP="00A00839">
      <w:pPr>
        <w:pStyle w:val="Body"/>
        <w:spacing w:before="44"/>
        <w:ind w:right="-20"/>
        <w:jc w:val="both"/>
        <w:rPr>
          <w:rFonts w:ascii="Arial" w:hAnsi="Arial" w:cs="Arial"/>
          <w:sz w:val="28"/>
          <w:szCs w:val="28"/>
          <w:u w:val="single"/>
          <w:lang w:val="es-ES"/>
        </w:rPr>
      </w:pPr>
    </w:p>
    <w:p w14:paraId="5BAF2164" w14:textId="4BA1C6B3" w:rsidR="00F462E6" w:rsidRPr="003C0341" w:rsidRDefault="00CE727C" w:rsidP="00A00839">
      <w:pPr>
        <w:pStyle w:val="Body"/>
        <w:ind w:right="339"/>
        <w:jc w:val="both"/>
        <w:rPr>
          <w:rFonts w:ascii="Arial" w:hAnsi="Arial" w:cs="Arial"/>
          <w:b/>
          <w:sz w:val="28"/>
          <w:szCs w:val="28"/>
          <w:lang w:val="es-ES"/>
        </w:rPr>
      </w:pPr>
      <w:r w:rsidRPr="003C0341">
        <w:rPr>
          <w:rFonts w:ascii="Arial" w:hAnsi="Arial" w:cs="Arial"/>
          <w:b/>
          <w:sz w:val="28"/>
          <w:szCs w:val="28"/>
          <w:lang w:val="es-ES"/>
        </w:rPr>
        <w:t xml:space="preserve">FECHA DE </w:t>
      </w:r>
      <w:r w:rsidR="00FC2F3A" w:rsidRPr="003C0341">
        <w:rPr>
          <w:rFonts w:ascii="Arial" w:hAnsi="Arial" w:cs="Arial"/>
          <w:b/>
          <w:sz w:val="28"/>
          <w:szCs w:val="28"/>
          <w:lang w:val="es-ES"/>
        </w:rPr>
        <w:t>CREACIÓN</w:t>
      </w:r>
      <w:r w:rsidR="00004E51" w:rsidRPr="003C0341">
        <w:rPr>
          <w:rFonts w:ascii="Arial" w:hAnsi="Arial" w:cs="Arial"/>
          <w:b/>
          <w:sz w:val="28"/>
          <w:szCs w:val="28"/>
          <w:lang w:val="es-ES"/>
        </w:rPr>
        <w:t xml:space="preserve"> DEL ENTE</w:t>
      </w:r>
    </w:p>
    <w:p w14:paraId="00858783" w14:textId="479C7EA7" w:rsidR="00F462E6" w:rsidRDefault="00F462E6" w:rsidP="00A00839">
      <w:pPr>
        <w:pStyle w:val="Body"/>
        <w:ind w:right="339"/>
        <w:jc w:val="both"/>
        <w:rPr>
          <w:rFonts w:ascii="Arial" w:hAnsi="Arial" w:cs="Arial"/>
          <w:sz w:val="24"/>
          <w:szCs w:val="24"/>
          <w:lang w:val="es-MX"/>
        </w:rPr>
      </w:pPr>
      <w:r w:rsidRPr="000935A3">
        <w:rPr>
          <w:rFonts w:ascii="Arial" w:hAnsi="Arial" w:cs="Arial"/>
          <w:sz w:val="24"/>
          <w:szCs w:val="24"/>
          <w:lang w:val="es-MX"/>
        </w:rPr>
        <w:t xml:space="preserve">El Instituto Estatal para La Educación de </w:t>
      </w:r>
      <w:r w:rsidR="009B0300" w:rsidRPr="000935A3">
        <w:rPr>
          <w:rFonts w:ascii="Arial" w:hAnsi="Arial" w:cs="Arial"/>
          <w:sz w:val="24"/>
          <w:szCs w:val="24"/>
          <w:lang w:val="es-MX"/>
        </w:rPr>
        <w:t>Jóvenes</w:t>
      </w:r>
      <w:r w:rsidRPr="000935A3">
        <w:rPr>
          <w:rFonts w:ascii="Arial" w:hAnsi="Arial" w:cs="Arial"/>
          <w:sz w:val="24"/>
          <w:szCs w:val="24"/>
          <w:lang w:val="es-MX"/>
        </w:rPr>
        <w:t xml:space="preserve"> y Adultos de Guerrero, se creó mediante Decreto Número 217, publicado en el </w:t>
      </w:r>
      <w:r w:rsidR="009B0300" w:rsidRPr="000935A3">
        <w:rPr>
          <w:rFonts w:ascii="Arial" w:hAnsi="Arial" w:cs="Arial"/>
          <w:sz w:val="24"/>
          <w:szCs w:val="24"/>
          <w:lang w:val="es-MX"/>
        </w:rPr>
        <w:t>periódico</w:t>
      </w:r>
      <w:r w:rsidRPr="000935A3">
        <w:rPr>
          <w:rFonts w:ascii="Arial" w:hAnsi="Arial" w:cs="Arial"/>
          <w:sz w:val="24"/>
          <w:szCs w:val="24"/>
          <w:lang w:val="es-MX"/>
        </w:rPr>
        <w:t xml:space="preserve"> oficial de</w:t>
      </w:r>
      <w:r w:rsidR="000D7986" w:rsidRPr="000935A3">
        <w:rPr>
          <w:rFonts w:ascii="Arial" w:hAnsi="Arial" w:cs="Arial"/>
          <w:sz w:val="24"/>
          <w:szCs w:val="24"/>
          <w:lang w:val="es-MX"/>
        </w:rPr>
        <w:t>l</w:t>
      </w:r>
      <w:r w:rsidRPr="000935A3">
        <w:rPr>
          <w:rFonts w:ascii="Arial" w:hAnsi="Arial" w:cs="Arial"/>
          <w:sz w:val="24"/>
          <w:szCs w:val="24"/>
          <w:lang w:val="es-MX"/>
        </w:rPr>
        <w:t xml:space="preserve"> </w:t>
      </w:r>
      <w:r w:rsidR="000D7986" w:rsidRPr="000935A3">
        <w:rPr>
          <w:rFonts w:ascii="Arial" w:hAnsi="Arial" w:cs="Arial"/>
          <w:sz w:val="24"/>
          <w:szCs w:val="24"/>
          <w:lang w:val="es-MX"/>
        </w:rPr>
        <w:t>G</w:t>
      </w:r>
      <w:r w:rsidRPr="000935A3">
        <w:rPr>
          <w:rFonts w:ascii="Arial" w:hAnsi="Arial" w:cs="Arial"/>
          <w:sz w:val="24"/>
          <w:szCs w:val="24"/>
          <w:lang w:val="es-MX"/>
        </w:rPr>
        <w:t xml:space="preserve">obierno del </w:t>
      </w:r>
      <w:r w:rsidR="000935A3" w:rsidRPr="000935A3">
        <w:rPr>
          <w:rFonts w:ascii="Arial" w:hAnsi="Arial" w:cs="Arial"/>
          <w:sz w:val="24"/>
          <w:szCs w:val="24"/>
          <w:lang w:val="es-MX"/>
        </w:rPr>
        <w:t>Estado No</w:t>
      </w:r>
      <w:r w:rsidRPr="000935A3">
        <w:rPr>
          <w:rFonts w:ascii="Arial" w:hAnsi="Arial" w:cs="Arial"/>
          <w:sz w:val="24"/>
          <w:szCs w:val="24"/>
          <w:lang w:val="es-MX"/>
        </w:rPr>
        <w:t xml:space="preserve">. </w:t>
      </w:r>
      <w:r w:rsidR="000935A3" w:rsidRPr="000935A3">
        <w:rPr>
          <w:rFonts w:ascii="Arial" w:hAnsi="Arial" w:cs="Arial"/>
          <w:sz w:val="24"/>
          <w:szCs w:val="24"/>
          <w:lang w:val="es-MX"/>
        </w:rPr>
        <w:t>25, el</w:t>
      </w:r>
      <w:r w:rsidRPr="000935A3">
        <w:rPr>
          <w:rFonts w:ascii="Arial" w:hAnsi="Arial" w:cs="Arial"/>
          <w:sz w:val="24"/>
          <w:szCs w:val="24"/>
          <w:lang w:val="es-MX"/>
        </w:rPr>
        <w:t xml:space="preserve"> día 19 de marzo del 2004 </w:t>
      </w:r>
    </w:p>
    <w:p w14:paraId="13E1C72F" w14:textId="77777777" w:rsidR="00757BF4" w:rsidRPr="000935A3" w:rsidRDefault="00757BF4" w:rsidP="00A00839">
      <w:pPr>
        <w:pStyle w:val="Body"/>
        <w:spacing w:before="16"/>
        <w:ind w:left="124" w:right="342"/>
        <w:jc w:val="both"/>
        <w:rPr>
          <w:rFonts w:ascii="Arial" w:hAnsi="Arial" w:cs="Arial"/>
          <w:b/>
          <w:sz w:val="24"/>
          <w:szCs w:val="24"/>
          <w:lang w:val="es-ES"/>
        </w:rPr>
      </w:pPr>
    </w:p>
    <w:p w14:paraId="57A30760" w14:textId="77777777" w:rsidR="00CE727C" w:rsidRPr="003C0341" w:rsidRDefault="00CE727C" w:rsidP="00944608">
      <w:pPr>
        <w:pStyle w:val="Body"/>
        <w:spacing w:before="16"/>
        <w:ind w:right="342"/>
        <w:jc w:val="both"/>
        <w:rPr>
          <w:rFonts w:ascii="Arial" w:hAnsi="Arial" w:cs="Arial"/>
          <w:b/>
          <w:sz w:val="28"/>
          <w:szCs w:val="28"/>
          <w:lang w:val="es-ES"/>
        </w:rPr>
      </w:pPr>
      <w:r w:rsidRPr="003C0341">
        <w:rPr>
          <w:rFonts w:ascii="Arial" w:hAnsi="Arial" w:cs="Arial"/>
          <w:b/>
          <w:sz w:val="28"/>
          <w:szCs w:val="28"/>
          <w:lang w:val="es-ES"/>
        </w:rPr>
        <w:t>PRINCIPALES CAMBIOS EN SU ESTRUCTURA</w:t>
      </w:r>
      <w:r w:rsidR="00944608" w:rsidRPr="003C0341">
        <w:rPr>
          <w:rFonts w:ascii="Arial" w:hAnsi="Arial" w:cs="Arial"/>
          <w:b/>
          <w:sz w:val="28"/>
          <w:szCs w:val="28"/>
          <w:lang w:val="es-ES"/>
        </w:rPr>
        <w:t xml:space="preserve"> ORGÁNICA</w:t>
      </w:r>
    </w:p>
    <w:p w14:paraId="245EDBA6" w14:textId="23E948D9" w:rsidR="009D2F67" w:rsidRPr="000935A3" w:rsidRDefault="00004E51" w:rsidP="00AE332C">
      <w:pPr>
        <w:pStyle w:val="Body"/>
        <w:spacing w:before="16"/>
        <w:ind w:right="342"/>
        <w:jc w:val="both"/>
        <w:rPr>
          <w:rFonts w:ascii="Arial" w:hAnsi="Arial" w:cs="Arial"/>
          <w:sz w:val="24"/>
          <w:szCs w:val="24"/>
          <w:lang w:val="es-ES"/>
        </w:rPr>
      </w:pPr>
      <w:r>
        <w:rPr>
          <w:rFonts w:ascii="Arial" w:hAnsi="Arial" w:cs="Arial"/>
          <w:sz w:val="24"/>
          <w:szCs w:val="24"/>
          <w:lang w:val="es-ES"/>
        </w:rPr>
        <w:t>La estructura orgánica del</w:t>
      </w:r>
      <w:r w:rsidR="001359B3" w:rsidRPr="000935A3">
        <w:rPr>
          <w:rFonts w:ascii="Arial" w:hAnsi="Arial" w:cs="Arial"/>
          <w:sz w:val="24"/>
          <w:szCs w:val="24"/>
          <w:lang w:val="es-ES"/>
        </w:rPr>
        <w:t xml:space="preserve"> Instituto Estatal para la Educación de Jóvenes y Adultos de Guerrero, </w:t>
      </w:r>
      <w:r w:rsidR="003F48A4" w:rsidRPr="000935A3">
        <w:rPr>
          <w:rFonts w:ascii="Arial" w:hAnsi="Arial" w:cs="Arial"/>
          <w:sz w:val="24"/>
          <w:szCs w:val="24"/>
          <w:lang w:val="es-ES"/>
        </w:rPr>
        <w:t xml:space="preserve">durante el periodo que nos ocupa, </w:t>
      </w:r>
      <w:r w:rsidR="001359B3" w:rsidRPr="000935A3">
        <w:rPr>
          <w:rFonts w:ascii="Arial" w:hAnsi="Arial" w:cs="Arial"/>
          <w:sz w:val="24"/>
          <w:szCs w:val="24"/>
          <w:lang w:val="es-ES"/>
        </w:rPr>
        <w:t xml:space="preserve">no </w:t>
      </w:r>
      <w:r>
        <w:rPr>
          <w:rFonts w:ascii="Arial" w:hAnsi="Arial" w:cs="Arial"/>
          <w:sz w:val="24"/>
          <w:szCs w:val="24"/>
          <w:lang w:val="es-ES"/>
        </w:rPr>
        <w:t>registró ningún cambio</w:t>
      </w:r>
      <w:r w:rsidR="004F3726">
        <w:rPr>
          <w:rFonts w:ascii="Arial" w:hAnsi="Arial" w:cs="Arial"/>
          <w:sz w:val="24"/>
          <w:szCs w:val="24"/>
          <w:lang w:val="es-ES"/>
        </w:rPr>
        <w:t>, respecto a la autorizada en el año inmediato anterior</w:t>
      </w:r>
      <w:r>
        <w:rPr>
          <w:rFonts w:ascii="Arial" w:hAnsi="Arial" w:cs="Arial"/>
          <w:sz w:val="24"/>
          <w:szCs w:val="24"/>
          <w:lang w:val="es-ES"/>
        </w:rPr>
        <w:t>.</w:t>
      </w:r>
      <w:r w:rsidR="001359B3" w:rsidRPr="000935A3">
        <w:rPr>
          <w:rFonts w:ascii="Arial" w:hAnsi="Arial" w:cs="Arial"/>
          <w:sz w:val="24"/>
          <w:szCs w:val="24"/>
          <w:lang w:val="es-ES"/>
        </w:rPr>
        <w:t xml:space="preserve"> </w:t>
      </w:r>
    </w:p>
    <w:p w14:paraId="661D26C0" w14:textId="77777777" w:rsidR="00B8750E" w:rsidRPr="000935A3" w:rsidRDefault="00B8750E" w:rsidP="00A00839">
      <w:pPr>
        <w:spacing w:before="7"/>
        <w:jc w:val="both"/>
        <w:rPr>
          <w:rFonts w:ascii="Arial" w:hAnsi="Arial" w:cs="Arial"/>
          <w:sz w:val="24"/>
          <w:szCs w:val="24"/>
          <w:lang w:val="es-ES"/>
        </w:rPr>
      </w:pPr>
    </w:p>
    <w:p w14:paraId="663C06F4" w14:textId="77777777" w:rsidR="009B2BF9" w:rsidRDefault="009B2BF9" w:rsidP="00944608">
      <w:pPr>
        <w:pStyle w:val="Body"/>
        <w:ind w:left="-142" w:right="340" w:firstLine="142"/>
        <w:jc w:val="both"/>
        <w:rPr>
          <w:rFonts w:ascii="Arial" w:hAnsi="Arial" w:cs="Arial"/>
          <w:b/>
          <w:sz w:val="28"/>
          <w:szCs w:val="28"/>
          <w:u w:val="single"/>
          <w:lang w:val="es-ES"/>
        </w:rPr>
      </w:pPr>
    </w:p>
    <w:p w14:paraId="07647D7A" w14:textId="3CC17F43" w:rsidR="009D2F67" w:rsidRPr="003C0341" w:rsidRDefault="00AB340C" w:rsidP="00944608">
      <w:pPr>
        <w:pStyle w:val="Body"/>
        <w:ind w:left="-142" w:right="340" w:firstLine="142"/>
        <w:jc w:val="both"/>
        <w:rPr>
          <w:rFonts w:ascii="Arial" w:hAnsi="Arial" w:cs="Arial"/>
          <w:b/>
          <w:sz w:val="28"/>
          <w:szCs w:val="28"/>
          <w:u w:val="single"/>
          <w:lang w:val="es-ES"/>
        </w:rPr>
      </w:pPr>
      <w:r w:rsidRPr="003C0341">
        <w:rPr>
          <w:rFonts w:ascii="Arial" w:hAnsi="Arial" w:cs="Arial"/>
          <w:b/>
          <w:sz w:val="28"/>
          <w:szCs w:val="28"/>
          <w:u w:val="single"/>
          <w:lang w:val="es-ES"/>
        </w:rPr>
        <w:t xml:space="preserve">4. </w:t>
      </w:r>
      <w:r w:rsidR="00AC7BF7" w:rsidRPr="003C0341">
        <w:rPr>
          <w:rFonts w:ascii="Arial" w:hAnsi="Arial" w:cs="Arial"/>
          <w:b/>
          <w:sz w:val="28"/>
          <w:szCs w:val="28"/>
          <w:u w:val="single"/>
          <w:lang w:val="es-ES"/>
        </w:rPr>
        <w:t>ORGANIZACIÓN</w:t>
      </w:r>
      <w:r w:rsidR="009D2F67" w:rsidRPr="003C0341">
        <w:rPr>
          <w:rFonts w:ascii="Arial" w:hAnsi="Arial" w:cs="Arial"/>
          <w:b/>
          <w:sz w:val="28"/>
          <w:szCs w:val="28"/>
          <w:u w:val="single"/>
          <w:lang w:val="es-ES"/>
        </w:rPr>
        <w:t xml:space="preserve"> Y OBJETO SOCIAL</w:t>
      </w:r>
    </w:p>
    <w:p w14:paraId="352E701C" w14:textId="77777777" w:rsidR="00944608" w:rsidRPr="003C0341" w:rsidRDefault="00944608" w:rsidP="00944608">
      <w:pPr>
        <w:pStyle w:val="Body"/>
        <w:ind w:left="-142" w:right="340" w:firstLine="142"/>
        <w:jc w:val="both"/>
        <w:rPr>
          <w:rFonts w:ascii="Arial" w:hAnsi="Arial" w:cs="Arial"/>
          <w:b/>
          <w:sz w:val="28"/>
          <w:szCs w:val="28"/>
          <w:lang w:val="es-ES"/>
        </w:rPr>
      </w:pPr>
    </w:p>
    <w:p w14:paraId="34FBE234" w14:textId="5FF0BE17" w:rsidR="009D2F67" w:rsidRPr="003C0341" w:rsidRDefault="00B169C5" w:rsidP="005877CB">
      <w:pPr>
        <w:pStyle w:val="Body"/>
        <w:ind w:right="340"/>
        <w:jc w:val="both"/>
        <w:rPr>
          <w:rFonts w:ascii="Arial" w:hAnsi="Arial" w:cs="Arial"/>
          <w:b/>
          <w:sz w:val="28"/>
          <w:szCs w:val="28"/>
          <w:lang w:val="es-ES"/>
        </w:rPr>
      </w:pPr>
      <w:r w:rsidRPr="003C0341">
        <w:rPr>
          <w:rFonts w:ascii="Arial" w:hAnsi="Arial" w:cs="Arial"/>
          <w:b/>
          <w:sz w:val="28"/>
          <w:szCs w:val="28"/>
          <w:lang w:val="es-ES"/>
        </w:rPr>
        <w:t xml:space="preserve">a) </w:t>
      </w:r>
      <w:r w:rsidR="005B4C3D" w:rsidRPr="003C0341">
        <w:rPr>
          <w:rFonts w:ascii="Arial" w:hAnsi="Arial" w:cs="Arial"/>
          <w:b/>
          <w:sz w:val="28"/>
          <w:szCs w:val="28"/>
          <w:lang w:val="es-ES"/>
        </w:rPr>
        <w:t xml:space="preserve">Objeto social </w:t>
      </w:r>
    </w:p>
    <w:p w14:paraId="1D734BB6" w14:textId="77777777" w:rsidR="001A3352" w:rsidRDefault="001A3352" w:rsidP="003F48A4">
      <w:pPr>
        <w:pStyle w:val="Body"/>
        <w:tabs>
          <w:tab w:val="left" w:pos="0"/>
        </w:tabs>
        <w:ind w:right="340"/>
        <w:jc w:val="both"/>
        <w:rPr>
          <w:rFonts w:ascii="Arial" w:hAnsi="Arial" w:cs="Arial"/>
          <w:sz w:val="24"/>
          <w:szCs w:val="24"/>
          <w:lang w:val="es-ES"/>
        </w:rPr>
      </w:pPr>
    </w:p>
    <w:p w14:paraId="3E21B5F7" w14:textId="5E0D039E" w:rsidR="00B8750E" w:rsidRDefault="00840DCA" w:rsidP="003F48A4">
      <w:pPr>
        <w:pStyle w:val="Body"/>
        <w:tabs>
          <w:tab w:val="left" w:pos="0"/>
        </w:tabs>
        <w:ind w:right="340"/>
        <w:jc w:val="both"/>
        <w:rPr>
          <w:rFonts w:ascii="Arial" w:hAnsi="Arial" w:cs="Arial"/>
          <w:sz w:val="24"/>
          <w:szCs w:val="24"/>
          <w:lang w:val="es-ES"/>
        </w:rPr>
      </w:pPr>
      <w:r>
        <w:rPr>
          <w:rFonts w:ascii="Arial" w:hAnsi="Arial" w:cs="Arial"/>
          <w:sz w:val="24"/>
          <w:szCs w:val="24"/>
          <w:lang w:val="es-ES"/>
        </w:rPr>
        <w:t xml:space="preserve">De acuerdo a lo establecido en el en el artículo 2 del Decreto de su creación, el objetivo principal del </w:t>
      </w:r>
      <w:r w:rsidR="00B06C97">
        <w:rPr>
          <w:rFonts w:ascii="Arial" w:hAnsi="Arial" w:cs="Arial"/>
          <w:sz w:val="24"/>
          <w:szCs w:val="24"/>
          <w:lang w:val="es-ES"/>
        </w:rPr>
        <w:t>Instituto</w:t>
      </w:r>
      <w:r>
        <w:rPr>
          <w:rFonts w:ascii="Arial" w:hAnsi="Arial" w:cs="Arial"/>
          <w:sz w:val="24"/>
          <w:szCs w:val="24"/>
          <w:lang w:val="es-ES"/>
        </w:rPr>
        <w:t xml:space="preserve"> es el de p</w:t>
      </w:r>
      <w:r w:rsidR="003F48A4" w:rsidRPr="000935A3">
        <w:rPr>
          <w:rFonts w:ascii="Arial" w:hAnsi="Arial" w:cs="Arial"/>
          <w:sz w:val="24"/>
          <w:szCs w:val="24"/>
          <w:lang w:val="es-ES"/>
        </w:rPr>
        <w:t xml:space="preserve">restar los servicios de Educación Básica para Jóvenes y Adultos en el Estado de Guerrero, </w:t>
      </w:r>
      <w:r w:rsidR="00004E51">
        <w:rPr>
          <w:rFonts w:ascii="Arial" w:hAnsi="Arial" w:cs="Arial"/>
          <w:sz w:val="24"/>
          <w:szCs w:val="24"/>
          <w:lang w:val="es-ES"/>
        </w:rPr>
        <w:t>que comprende</w:t>
      </w:r>
      <w:r w:rsidR="003F48A4" w:rsidRPr="000935A3">
        <w:rPr>
          <w:rFonts w:ascii="Arial" w:hAnsi="Arial" w:cs="Arial"/>
          <w:sz w:val="24"/>
          <w:szCs w:val="24"/>
          <w:lang w:val="es-ES"/>
        </w:rPr>
        <w:t xml:space="preserve"> la alfabetización, la educación primaria y secundaria, con </w:t>
      </w:r>
      <w:r w:rsidR="003F48A4" w:rsidRPr="000935A3">
        <w:rPr>
          <w:rFonts w:ascii="Arial" w:hAnsi="Arial" w:cs="Arial"/>
          <w:sz w:val="24"/>
          <w:szCs w:val="24"/>
          <w:lang w:val="es-ES"/>
        </w:rPr>
        <w:lastRenderedPageBreak/>
        <w:t>los contenidos particulares para atender las necesidades educativas de ese sector de la población, apoyándose en la solidaridad social.</w:t>
      </w:r>
    </w:p>
    <w:p w14:paraId="3450B744" w14:textId="77777777" w:rsidR="004F3726" w:rsidRPr="000935A3" w:rsidRDefault="004F3726" w:rsidP="003F48A4">
      <w:pPr>
        <w:pStyle w:val="Body"/>
        <w:tabs>
          <w:tab w:val="left" w:pos="0"/>
        </w:tabs>
        <w:ind w:right="340"/>
        <w:jc w:val="both"/>
        <w:rPr>
          <w:rFonts w:ascii="Arial" w:hAnsi="Arial" w:cs="Arial"/>
          <w:sz w:val="24"/>
          <w:szCs w:val="24"/>
          <w:lang w:val="es-ES"/>
        </w:rPr>
      </w:pPr>
    </w:p>
    <w:p w14:paraId="77172724" w14:textId="77777777" w:rsidR="009B2BF9" w:rsidRDefault="009B2BF9" w:rsidP="005877CB">
      <w:pPr>
        <w:pStyle w:val="Body"/>
        <w:ind w:left="-142" w:right="341" w:firstLine="266"/>
        <w:jc w:val="both"/>
        <w:rPr>
          <w:rFonts w:ascii="Arial" w:hAnsi="Arial" w:cs="Arial"/>
          <w:b/>
          <w:sz w:val="28"/>
          <w:szCs w:val="28"/>
          <w:lang w:val="es-ES"/>
        </w:rPr>
      </w:pPr>
    </w:p>
    <w:p w14:paraId="37D16E57" w14:textId="34A07B9E" w:rsidR="003B6754" w:rsidRPr="000935A3" w:rsidRDefault="005B760C" w:rsidP="005877CB">
      <w:pPr>
        <w:pStyle w:val="Body"/>
        <w:ind w:left="-142" w:right="341" w:firstLine="266"/>
        <w:jc w:val="both"/>
        <w:rPr>
          <w:rFonts w:ascii="Arial" w:hAnsi="Arial" w:cs="Arial"/>
          <w:b/>
          <w:spacing w:val="1"/>
          <w:sz w:val="24"/>
          <w:szCs w:val="24"/>
          <w:lang w:val="es-ES"/>
        </w:rPr>
      </w:pPr>
      <w:r>
        <w:rPr>
          <w:rFonts w:ascii="Arial" w:hAnsi="Arial" w:cs="Arial"/>
          <w:b/>
          <w:sz w:val="28"/>
          <w:szCs w:val="28"/>
          <w:lang w:val="es-ES"/>
        </w:rPr>
        <w:t xml:space="preserve">b) </w:t>
      </w:r>
      <w:r w:rsidR="003B6754" w:rsidRPr="003C0341">
        <w:rPr>
          <w:rFonts w:ascii="Arial" w:hAnsi="Arial" w:cs="Arial"/>
          <w:b/>
          <w:sz w:val="28"/>
          <w:szCs w:val="28"/>
          <w:lang w:val="es-ES"/>
        </w:rPr>
        <w:t>Actividad principal</w:t>
      </w:r>
    </w:p>
    <w:p w14:paraId="0004053C" w14:textId="713A2F93" w:rsidR="003F48A4" w:rsidRDefault="003B6754" w:rsidP="003F48A4">
      <w:pPr>
        <w:pStyle w:val="Body"/>
        <w:ind w:right="341"/>
        <w:jc w:val="both"/>
        <w:rPr>
          <w:rFonts w:ascii="Arial" w:hAnsi="Arial" w:cs="Arial"/>
          <w:bCs/>
          <w:spacing w:val="1"/>
          <w:sz w:val="24"/>
          <w:szCs w:val="24"/>
          <w:lang w:val="es-ES"/>
        </w:rPr>
      </w:pPr>
      <w:r>
        <w:rPr>
          <w:rFonts w:ascii="Arial" w:hAnsi="Arial" w:cs="Arial"/>
          <w:bCs/>
          <w:spacing w:val="1"/>
          <w:sz w:val="24"/>
          <w:szCs w:val="24"/>
          <w:lang w:val="es-ES"/>
        </w:rPr>
        <w:t>Promover,</w:t>
      </w:r>
      <w:r w:rsidR="00850916">
        <w:rPr>
          <w:rFonts w:ascii="Arial" w:hAnsi="Arial" w:cs="Arial"/>
          <w:bCs/>
          <w:spacing w:val="1"/>
          <w:sz w:val="24"/>
          <w:szCs w:val="24"/>
          <w:lang w:val="es-ES"/>
        </w:rPr>
        <w:t xml:space="preserve"> </w:t>
      </w:r>
      <w:r w:rsidR="003F48A4" w:rsidRPr="000935A3">
        <w:rPr>
          <w:rFonts w:ascii="Arial" w:hAnsi="Arial" w:cs="Arial"/>
          <w:bCs/>
          <w:spacing w:val="1"/>
          <w:sz w:val="24"/>
          <w:szCs w:val="24"/>
          <w:lang w:val="es-ES"/>
        </w:rPr>
        <w:t>organizar</w:t>
      </w:r>
      <w:r>
        <w:rPr>
          <w:rFonts w:ascii="Arial" w:hAnsi="Arial" w:cs="Arial"/>
          <w:bCs/>
          <w:spacing w:val="1"/>
          <w:sz w:val="24"/>
          <w:szCs w:val="24"/>
          <w:lang w:val="es-ES"/>
        </w:rPr>
        <w:t xml:space="preserve"> y proporcionar </w:t>
      </w:r>
      <w:r w:rsidR="003F48A4" w:rsidRPr="000935A3">
        <w:rPr>
          <w:rFonts w:ascii="Arial" w:hAnsi="Arial" w:cs="Arial"/>
          <w:bCs/>
          <w:spacing w:val="1"/>
          <w:sz w:val="24"/>
          <w:szCs w:val="24"/>
          <w:lang w:val="es-ES"/>
        </w:rPr>
        <w:t xml:space="preserve"> los servicios de educación básica en el Estado, a través de los difer</w:t>
      </w:r>
      <w:r>
        <w:rPr>
          <w:rFonts w:ascii="Arial" w:hAnsi="Arial" w:cs="Arial"/>
          <w:bCs/>
          <w:spacing w:val="1"/>
          <w:sz w:val="24"/>
          <w:szCs w:val="24"/>
          <w:lang w:val="es-ES"/>
        </w:rPr>
        <w:t xml:space="preserve">entes sectores de la sociedad, </w:t>
      </w:r>
      <w:r w:rsidR="003F48A4" w:rsidRPr="000935A3">
        <w:rPr>
          <w:rFonts w:ascii="Arial" w:hAnsi="Arial" w:cs="Arial"/>
          <w:bCs/>
          <w:spacing w:val="1"/>
          <w:sz w:val="24"/>
          <w:szCs w:val="24"/>
          <w:lang w:val="es-ES"/>
        </w:rPr>
        <w:t xml:space="preserve"> facilit</w:t>
      </w:r>
      <w:r>
        <w:rPr>
          <w:rFonts w:ascii="Arial" w:hAnsi="Arial" w:cs="Arial"/>
          <w:bCs/>
          <w:spacing w:val="1"/>
          <w:sz w:val="24"/>
          <w:szCs w:val="24"/>
          <w:lang w:val="es-ES"/>
        </w:rPr>
        <w:t>ar</w:t>
      </w:r>
      <w:r w:rsidR="003F48A4" w:rsidRPr="000935A3">
        <w:rPr>
          <w:rFonts w:ascii="Arial" w:hAnsi="Arial" w:cs="Arial"/>
          <w:bCs/>
          <w:spacing w:val="1"/>
          <w:sz w:val="24"/>
          <w:szCs w:val="24"/>
          <w:lang w:val="es-ES"/>
        </w:rPr>
        <w:t xml:space="preserve"> la incorporación de los jóvenes y adultos de quince años en adelante</w:t>
      </w:r>
      <w:r w:rsidR="000935A3">
        <w:rPr>
          <w:rFonts w:ascii="Arial" w:hAnsi="Arial" w:cs="Arial"/>
          <w:bCs/>
          <w:spacing w:val="1"/>
          <w:sz w:val="24"/>
          <w:szCs w:val="24"/>
          <w:lang w:val="es-ES"/>
        </w:rPr>
        <w:t>,</w:t>
      </w:r>
      <w:r w:rsidR="003F48A4" w:rsidRPr="000935A3">
        <w:rPr>
          <w:rFonts w:ascii="Arial" w:hAnsi="Arial" w:cs="Arial"/>
          <w:bCs/>
          <w:spacing w:val="1"/>
          <w:sz w:val="24"/>
          <w:szCs w:val="24"/>
          <w:lang w:val="es-ES"/>
        </w:rPr>
        <w:t xml:space="preserve"> </w:t>
      </w:r>
      <w:r w:rsidR="00B66548" w:rsidRPr="000935A3">
        <w:rPr>
          <w:rFonts w:ascii="Arial" w:hAnsi="Arial" w:cs="Arial"/>
          <w:bCs/>
          <w:spacing w:val="1"/>
          <w:sz w:val="24"/>
          <w:szCs w:val="24"/>
          <w:lang w:val="es-ES"/>
        </w:rPr>
        <w:t xml:space="preserve">que por diversos motivos no </w:t>
      </w:r>
      <w:r>
        <w:rPr>
          <w:rFonts w:ascii="Arial" w:hAnsi="Arial" w:cs="Arial"/>
          <w:bCs/>
          <w:spacing w:val="1"/>
          <w:sz w:val="24"/>
          <w:szCs w:val="24"/>
          <w:lang w:val="es-ES"/>
        </w:rPr>
        <w:t>aprendie</w:t>
      </w:r>
      <w:r w:rsidR="00B66548" w:rsidRPr="000935A3">
        <w:rPr>
          <w:rFonts w:ascii="Arial" w:hAnsi="Arial" w:cs="Arial"/>
          <w:bCs/>
          <w:spacing w:val="1"/>
          <w:sz w:val="24"/>
          <w:szCs w:val="24"/>
          <w:lang w:val="es-ES"/>
        </w:rPr>
        <w:t>r</w:t>
      </w:r>
      <w:r>
        <w:rPr>
          <w:rFonts w:ascii="Arial" w:hAnsi="Arial" w:cs="Arial"/>
          <w:bCs/>
          <w:spacing w:val="1"/>
          <w:sz w:val="24"/>
          <w:szCs w:val="24"/>
          <w:lang w:val="es-ES"/>
        </w:rPr>
        <w:t>on</w:t>
      </w:r>
      <w:r w:rsidR="00B66548" w:rsidRPr="000935A3">
        <w:rPr>
          <w:rFonts w:ascii="Arial" w:hAnsi="Arial" w:cs="Arial"/>
          <w:bCs/>
          <w:spacing w:val="1"/>
          <w:sz w:val="24"/>
          <w:szCs w:val="24"/>
          <w:lang w:val="es-ES"/>
        </w:rPr>
        <w:t xml:space="preserve"> a </w:t>
      </w:r>
      <w:r w:rsidR="009B0300" w:rsidRPr="000935A3">
        <w:rPr>
          <w:rFonts w:ascii="Arial" w:hAnsi="Arial" w:cs="Arial"/>
          <w:bCs/>
          <w:spacing w:val="1"/>
          <w:sz w:val="24"/>
          <w:szCs w:val="24"/>
          <w:lang w:val="es-ES"/>
        </w:rPr>
        <w:t>leer</w:t>
      </w:r>
      <w:r w:rsidR="00B66548" w:rsidRPr="000935A3">
        <w:rPr>
          <w:rFonts w:ascii="Arial" w:hAnsi="Arial" w:cs="Arial"/>
          <w:bCs/>
          <w:spacing w:val="1"/>
          <w:sz w:val="24"/>
          <w:szCs w:val="24"/>
          <w:lang w:val="es-ES"/>
        </w:rPr>
        <w:t xml:space="preserve"> y escribir, o no </w:t>
      </w:r>
      <w:r>
        <w:rPr>
          <w:rFonts w:ascii="Arial" w:hAnsi="Arial" w:cs="Arial"/>
          <w:bCs/>
          <w:spacing w:val="1"/>
          <w:sz w:val="24"/>
          <w:szCs w:val="24"/>
          <w:lang w:val="es-ES"/>
        </w:rPr>
        <w:t>lograron</w:t>
      </w:r>
      <w:r w:rsidR="00B66548" w:rsidRPr="000935A3">
        <w:rPr>
          <w:rFonts w:ascii="Arial" w:hAnsi="Arial" w:cs="Arial"/>
          <w:bCs/>
          <w:spacing w:val="1"/>
          <w:sz w:val="24"/>
          <w:szCs w:val="24"/>
          <w:lang w:val="es-ES"/>
        </w:rPr>
        <w:t xml:space="preserve"> concluir sus estudios de prim</w:t>
      </w:r>
      <w:r w:rsidR="00BD644D">
        <w:rPr>
          <w:rFonts w:ascii="Arial" w:hAnsi="Arial" w:cs="Arial"/>
          <w:bCs/>
          <w:spacing w:val="1"/>
          <w:sz w:val="24"/>
          <w:szCs w:val="24"/>
          <w:lang w:val="es-ES"/>
        </w:rPr>
        <w:t>a</w:t>
      </w:r>
      <w:r w:rsidR="00B66548" w:rsidRPr="000935A3">
        <w:rPr>
          <w:rFonts w:ascii="Arial" w:hAnsi="Arial" w:cs="Arial"/>
          <w:bCs/>
          <w:spacing w:val="1"/>
          <w:sz w:val="24"/>
          <w:szCs w:val="24"/>
          <w:lang w:val="es-ES"/>
        </w:rPr>
        <w:t xml:space="preserve">ria </w:t>
      </w:r>
      <w:r>
        <w:rPr>
          <w:rFonts w:ascii="Arial" w:hAnsi="Arial" w:cs="Arial"/>
          <w:bCs/>
          <w:spacing w:val="1"/>
          <w:sz w:val="24"/>
          <w:szCs w:val="24"/>
          <w:lang w:val="es-ES"/>
        </w:rPr>
        <w:t>y/</w:t>
      </w:r>
      <w:r w:rsidR="00B66548" w:rsidRPr="000935A3">
        <w:rPr>
          <w:rFonts w:ascii="Arial" w:hAnsi="Arial" w:cs="Arial"/>
          <w:bCs/>
          <w:spacing w:val="1"/>
          <w:sz w:val="24"/>
          <w:szCs w:val="24"/>
          <w:lang w:val="es-ES"/>
        </w:rPr>
        <w:t xml:space="preserve">o secundaria, </w:t>
      </w:r>
      <w:r w:rsidR="00FB77FC">
        <w:rPr>
          <w:rFonts w:ascii="Arial" w:hAnsi="Arial" w:cs="Arial"/>
          <w:bCs/>
          <w:spacing w:val="1"/>
          <w:sz w:val="24"/>
          <w:szCs w:val="24"/>
          <w:lang w:val="es-ES"/>
        </w:rPr>
        <w:t xml:space="preserve">así como la formación para el trabajo </w:t>
      </w:r>
      <w:r w:rsidR="00B66548" w:rsidRPr="000935A3">
        <w:rPr>
          <w:rFonts w:ascii="Arial" w:hAnsi="Arial" w:cs="Arial"/>
          <w:bCs/>
          <w:spacing w:val="1"/>
          <w:sz w:val="24"/>
          <w:szCs w:val="24"/>
          <w:lang w:val="es-ES"/>
        </w:rPr>
        <w:t>y</w:t>
      </w:r>
      <w:r w:rsidR="00FB77FC">
        <w:rPr>
          <w:rFonts w:ascii="Arial" w:hAnsi="Arial" w:cs="Arial"/>
          <w:bCs/>
          <w:spacing w:val="1"/>
          <w:sz w:val="24"/>
          <w:szCs w:val="24"/>
          <w:lang w:val="es-ES"/>
        </w:rPr>
        <w:t xml:space="preserve"> aprendizaje, y </w:t>
      </w:r>
      <w:r w:rsidR="00B66548" w:rsidRPr="000935A3">
        <w:rPr>
          <w:rFonts w:ascii="Arial" w:hAnsi="Arial" w:cs="Arial"/>
          <w:bCs/>
          <w:spacing w:val="1"/>
          <w:sz w:val="24"/>
          <w:szCs w:val="24"/>
          <w:lang w:val="es-ES"/>
        </w:rPr>
        <w:t xml:space="preserve"> que por tal motivo </w:t>
      </w:r>
      <w:r>
        <w:rPr>
          <w:rFonts w:ascii="Arial" w:hAnsi="Arial" w:cs="Arial"/>
          <w:bCs/>
          <w:spacing w:val="1"/>
          <w:sz w:val="24"/>
          <w:szCs w:val="24"/>
          <w:lang w:val="es-ES"/>
        </w:rPr>
        <w:t>forma</w:t>
      </w:r>
      <w:r w:rsidR="00850916">
        <w:rPr>
          <w:rFonts w:ascii="Arial" w:hAnsi="Arial" w:cs="Arial"/>
          <w:bCs/>
          <w:spacing w:val="1"/>
          <w:sz w:val="24"/>
          <w:szCs w:val="24"/>
          <w:lang w:val="es-ES"/>
        </w:rPr>
        <w:t>n</w:t>
      </w:r>
      <w:r>
        <w:rPr>
          <w:rFonts w:ascii="Arial" w:hAnsi="Arial" w:cs="Arial"/>
          <w:bCs/>
          <w:spacing w:val="1"/>
          <w:sz w:val="24"/>
          <w:szCs w:val="24"/>
          <w:lang w:val="es-ES"/>
        </w:rPr>
        <w:t xml:space="preserve"> parte de la estadística </w:t>
      </w:r>
      <w:r w:rsidR="003F48A4" w:rsidRPr="000935A3">
        <w:rPr>
          <w:rFonts w:ascii="Arial" w:hAnsi="Arial" w:cs="Arial"/>
          <w:bCs/>
          <w:spacing w:val="1"/>
          <w:sz w:val="24"/>
          <w:szCs w:val="24"/>
          <w:lang w:val="es-ES"/>
        </w:rPr>
        <w:t>de</w:t>
      </w:r>
      <w:r>
        <w:rPr>
          <w:rFonts w:ascii="Arial" w:hAnsi="Arial" w:cs="Arial"/>
          <w:bCs/>
          <w:spacing w:val="1"/>
          <w:sz w:val="24"/>
          <w:szCs w:val="24"/>
          <w:lang w:val="es-ES"/>
        </w:rPr>
        <w:t>l</w:t>
      </w:r>
      <w:r w:rsidR="003F48A4" w:rsidRPr="000935A3">
        <w:rPr>
          <w:rFonts w:ascii="Arial" w:hAnsi="Arial" w:cs="Arial"/>
          <w:bCs/>
          <w:spacing w:val="1"/>
          <w:sz w:val="24"/>
          <w:szCs w:val="24"/>
          <w:lang w:val="es-ES"/>
        </w:rPr>
        <w:t xml:space="preserve"> rezago educativo</w:t>
      </w:r>
      <w:r w:rsidR="00B66548" w:rsidRPr="000935A3">
        <w:rPr>
          <w:rFonts w:ascii="Arial" w:hAnsi="Arial" w:cs="Arial"/>
          <w:bCs/>
          <w:spacing w:val="1"/>
          <w:sz w:val="24"/>
          <w:szCs w:val="24"/>
          <w:lang w:val="es-ES"/>
        </w:rPr>
        <w:t xml:space="preserve">; </w:t>
      </w:r>
      <w:r>
        <w:rPr>
          <w:rFonts w:ascii="Arial" w:hAnsi="Arial" w:cs="Arial"/>
          <w:bCs/>
          <w:spacing w:val="1"/>
          <w:sz w:val="24"/>
          <w:szCs w:val="24"/>
          <w:lang w:val="es-ES"/>
        </w:rPr>
        <w:t>por otra parte el Instituto expide los documentos que acrediten a los educandos haber cumplido</w:t>
      </w:r>
      <w:r w:rsidR="00850916">
        <w:rPr>
          <w:rFonts w:ascii="Arial" w:hAnsi="Arial" w:cs="Arial"/>
          <w:bCs/>
          <w:spacing w:val="1"/>
          <w:sz w:val="24"/>
          <w:szCs w:val="24"/>
          <w:lang w:val="es-ES"/>
        </w:rPr>
        <w:t xml:space="preserve"> con el contenido de los planes y programas de estudio que rigen esta modalidad educativa no escolarizada.</w:t>
      </w:r>
    </w:p>
    <w:p w14:paraId="603FFCA2" w14:textId="77777777" w:rsidR="00427F82" w:rsidRPr="000935A3" w:rsidRDefault="00427F82" w:rsidP="003F48A4">
      <w:pPr>
        <w:pStyle w:val="Body"/>
        <w:ind w:right="341"/>
        <w:jc w:val="both"/>
        <w:rPr>
          <w:rFonts w:ascii="Arial" w:hAnsi="Arial" w:cs="Arial"/>
          <w:bCs/>
          <w:spacing w:val="1"/>
          <w:sz w:val="24"/>
          <w:szCs w:val="24"/>
          <w:lang w:val="es-ES"/>
        </w:rPr>
      </w:pPr>
    </w:p>
    <w:p w14:paraId="5EE67FBE" w14:textId="77777777" w:rsidR="00A536FF" w:rsidRPr="000935A3" w:rsidRDefault="00A536FF" w:rsidP="00A536FF">
      <w:pPr>
        <w:pStyle w:val="Body"/>
        <w:ind w:left="124" w:right="341"/>
        <w:jc w:val="both"/>
        <w:rPr>
          <w:rFonts w:ascii="Arial" w:hAnsi="Arial" w:cs="Arial"/>
          <w:spacing w:val="1"/>
          <w:sz w:val="24"/>
          <w:szCs w:val="24"/>
          <w:lang w:val="es-ES"/>
        </w:rPr>
      </w:pPr>
    </w:p>
    <w:p w14:paraId="6B04A0A2" w14:textId="39849CE7" w:rsidR="00944608" w:rsidRPr="00725C6E" w:rsidRDefault="005B760C" w:rsidP="00944608">
      <w:pPr>
        <w:pStyle w:val="Body"/>
        <w:ind w:right="339"/>
        <w:jc w:val="both"/>
        <w:rPr>
          <w:rFonts w:ascii="Arial" w:hAnsi="Arial" w:cs="Arial"/>
          <w:color w:val="252525"/>
          <w:sz w:val="24"/>
          <w:szCs w:val="24"/>
          <w:shd w:val="clear" w:color="auto" w:fill="FFFFFF"/>
          <w:lang w:val="es-ES"/>
        </w:rPr>
      </w:pPr>
      <w:r>
        <w:rPr>
          <w:rFonts w:ascii="Arial" w:hAnsi="Arial" w:cs="Arial"/>
          <w:b/>
          <w:sz w:val="28"/>
          <w:szCs w:val="28"/>
          <w:lang w:val="es-ES"/>
        </w:rPr>
        <w:t>c</w:t>
      </w:r>
      <w:r w:rsidR="00DD2C77" w:rsidRPr="003C0341">
        <w:rPr>
          <w:rFonts w:ascii="Arial" w:hAnsi="Arial" w:cs="Arial"/>
          <w:b/>
          <w:sz w:val="28"/>
          <w:szCs w:val="28"/>
          <w:lang w:val="es-ES"/>
        </w:rPr>
        <w:t>) Régi</w:t>
      </w:r>
      <w:r w:rsidR="00DD2C77" w:rsidRPr="003C0341">
        <w:rPr>
          <w:rFonts w:ascii="Arial" w:hAnsi="Arial" w:cs="Arial"/>
          <w:b/>
          <w:spacing w:val="-1"/>
          <w:sz w:val="28"/>
          <w:szCs w:val="28"/>
          <w:lang w:val="es-ES"/>
        </w:rPr>
        <w:t>m</w:t>
      </w:r>
      <w:r w:rsidR="00DD2C77" w:rsidRPr="003C0341">
        <w:rPr>
          <w:rFonts w:ascii="Arial" w:hAnsi="Arial" w:cs="Arial"/>
          <w:b/>
          <w:sz w:val="28"/>
          <w:szCs w:val="28"/>
          <w:lang w:val="es-ES"/>
        </w:rPr>
        <w:t>en ju</w:t>
      </w:r>
      <w:r w:rsidR="00DD2C77" w:rsidRPr="003C0341">
        <w:rPr>
          <w:rFonts w:ascii="Arial" w:hAnsi="Arial" w:cs="Arial"/>
          <w:b/>
          <w:spacing w:val="-1"/>
          <w:sz w:val="28"/>
          <w:szCs w:val="28"/>
          <w:lang w:val="es-ES"/>
        </w:rPr>
        <w:t>r</w:t>
      </w:r>
      <w:r w:rsidR="00DD2C77" w:rsidRPr="003C0341">
        <w:rPr>
          <w:rFonts w:ascii="Arial" w:hAnsi="Arial" w:cs="Arial"/>
          <w:b/>
          <w:sz w:val="28"/>
          <w:szCs w:val="28"/>
          <w:lang w:val="es-ES"/>
        </w:rPr>
        <w:t>í</w:t>
      </w:r>
      <w:r w:rsidR="00DD2C77" w:rsidRPr="003C0341">
        <w:rPr>
          <w:rFonts w:ascii="Arial" w:hAnsi="Arial" w:cs="Arial"/>
          <w:b/>
          <w:spacing w:val="-1"/>
          <w:sz w:val="28"/>
          <w:szCs w:val="28"/>
          <w:lang w:val="es-ES"/>
        </w:rPr>
        <w:t>d</w:t>
      </w:r>
      <w:r w:rsidR="00DD2C77" w:rsidRPr="003C0341">
        <w:rPr>
          <w:rFonts w:ascii="Arial" w:hAnsi="Arial" w:cs="Arial"/>
          <w:b/>
          <w:sz w:val="28"/>
          <w:szCs w:val="28"/>
          <w:lang w:val="es-ES"/>
        </w:rPr>
        <w:t>ic</w:t>
      </w:r>
      <w:r w:rsidR="00DD2C77" w:rsidRPr="003C0341">
        <w:rPr>
          <w:rFonts w:ascii="Arial" w:hAnsi="Arial" w:cs="Arial"/>
          <w:b/>
          <w:spacing w:val="1"/>
          <w:sz w:val="28"/>
          <w:szCs w:val="28"/>
          <w:lang w:val="es-ES"/>
        </w:rPr>
        <w:t>o</w:t>
      </w:r>
      <w:r w:rsidR="00DD2C77" w:rsidRPr="00725C6E">
        <w:rPr>
          <w:rFonts w:ascii="Arial" w:hAnsi="Arial" w:cs="Arial"/>
          <w:b/>
          <w:sz w:val="24"/>
          <w:szCs w:val="24"/>
          <w:lang w:val="es-ES"/>
        </w:rPr>
        <w:t>.</w:t>
      </w:r>
      <w:r w:rsidR="00DD2C77" w:rsidRPr="00725C6E">
        <w:rPr>
          <w:rFonts w:ascii="Arial" w:hAnsi="Arial" w:cs="Arial"/>
          <w:color w:val="252525"/>
          <w:sz w:val="24"/>
          <w:szCs w:val="24"/>
          <w:shd w:val="clear" w:color="auto" w:fill="FFFFFF"/>
          <w:lang w:val="es-ES"/>
        </w:rPr>
        <w:t xml:space="preserve"> </w:t>
      </w:r>
    </w:p>
    <w:p w14:paraId="2B93523A" w14:textId="77777777" w:rsidR="00944608" w:rsidRPr="000935A3" w:rsidRDefault="00944608" w:rsidP="00944608">
      <w:pPr>
        <w:pStyle w:val="Body"/>
        <w:ind w:right="339"/>
        <w:jc w:val="both"/>
        <w:rPr>
          <w:rFonts w:ascii="Arial" w:hAnsi="Arial" w:cs="Arial"/>
          <w:color w:val="252525"/>
          <w:sz w:val="24"/>
          <w:szCs w:val="24"/>
          <w:shd w:val="clear" w:color="auto" w:fill="FFFFFF"/>
          <w:lang w:val="es-ES"/>
        </w:rPr>
      </w:pPr>
    </w:p>
    <w:p w14:paraId="1B7FF465" w14:textId="11CBB1CA" w:rsidR="00B66548" w:rsidRDefault="00B66548" w:rsidP="00944608">
      <w:pPr>
        <w:pStyle w:val="Body"/>
        <w:ind w:right="339"/>
        <w:jc w:val="both"/>
        <w:rPr>
          <w:rFonts w:ascii="Arial" w:hAnsi="Arial" w:cs="Arial"/>
          <w:b/>
          <w:bCs/>
          <w:color w:val="252525"/>
          <w:sz w:val="24"/>
          <w:szCs w:val="24"/>
          <w:shd w:val="clear" w:color="auto" w:fill="FFFFFF"/>
          <w:lang w:val="es-ES"/>
        </w:rPr>
      </w:pPr>
      <w:r w:rsidRPr="000935A3">
        <w:rPr>
          <w:rFonts w:ascii="Arial" w:hAnsi="Arial" w:cs="Arial"/>
          <w:color w:val="252525"/>
          <w:sz w:val="24"/>
          <w:szCs w:val="24"/>
          <w:shd w:val="clear" w:color="auto" w:fill="FFFFFF"/>
          <w:lang w:val="es-ES"/>
        </w:rPr>
        <w:t xml:space="preserve">El Instituto Estatal para la Educación de Jóvenes y Adultos de Guerrero tributa en el régimen de </w:t>
      </w:r>
      <w:r w:rsidRPr="000935A3">
        <w:rPr>
          <w:rFonts w:ascii="Arial" w:hAnsi="Arial" w:cs="Arial"/>
          <w:b/>
          <w:sz w:val="24"/>
          <w:szCs w:val="24"/>
          <w:lang w:val="es-ES"/>
        </w:rPr>
        <w:t xml:space="preserve">Personas </w:t>
      </w:r>
      <w:r w:rsidR="001A3352" w:rsidRPr="000935A3">
        <w:rPr>
          <w:rFonts w:ascii="Arial" w:hAnsi="Arial" w:cs="Arial"/>
          <w:b/>
          <w:sz w:val="24"/>
          <w:szCs w:val="24"/>
          <w:lang w:val="es-ES"/>
        </w:rPr>
        <w:t>Morales con</w:t>
      </w:r>
      <w:r w:rsidRPr="000935A3">
        <w:rPr>
          <w:rFonts w:ascii="Arial" w:hAnsi="Arial" w:cs="Arial"/>
          <w:b/>
          <w:sz w:val="24"/>
          <w:szCs w:val="24"/>
          <w:lang w:val="es-ES"/>
        </w:rPr>
        <w:t xml:space="preserve"> Fines no lucrativos, </w:t>
      </w:r>
      <w:r w:rsidRPr="000935A3">
        <w:rPr>
          <w:rFonts w:ascii="Arial" w:hAnsi="Arial" w:cs="Arial"/>
          <w:bCs/>
          <w:sz w:val="24"/>
          <w:szCs w:val="24"/>
          <w:lang w:val="es-ES"/>
        </w:rPr>
        <w:t xml:space="preserve">su clave en el Registro Federal de </w:t>
      </w:r>
      <w:r w:rsidR="00E95954" w:rsidRPr="000935A3">
        <w:rPr>
          <w:rFonts w:ascii="Arial" w:hAnsi="Arial" w:cs="Arial"/>
          <w:bCs/>
          <w:sz w:val="24"/>
          <w:szCs w:val="24"/>
          <w:lang w:val="es-ES"/>
        </w:rPr>
        <w:t>Contribuyentes</w:t>
      </w:r>
      <w:r w:rsidR="00E95954" w:rsidRPr="000935A3">
        <w:rPr>
          <w:rFonts w:ascii="Arial" w:hAnsi="Arial" w:cs="Arial"/>
          <w:color w:val="252525"/>
          <w:sz w:val="24"/>
          <w:szCs w:val="24"/>
          <w:shd w:val="clear" w:color="auto" w:fill="FFFFFF"/>
          <w:lang w:val="es-ES"/>
        </w:rPr>
        <w:t xml:space="preserve"> es</w:t>
      </w:r>
      <w:r w:rsidRPr="000935A3">
        <w:rPr>
          <w:rFonts w:ascii="Arial" w:hAnsi="Arial" w:cs="Arial"/>
          <w:color w:val="252525"/>
          <w:sz w:val="24"/>
          <w:szCs w:val="24"/>
          <w:shd w:val="clear" w:color="auto" w:fill="FFFFFF"/>
          <w:lang w:val="es-ES"/>
        </w:rPr>
        <w:t xml:space="preserve"> </w:t>
      </w:r>
      <w:r w:rsidR="00BD644D">
        <w:rPr>
          <w:rFonts w:ascii="Arial" w:hAnsi="Arial" w:cs="Arial"/>
          <w:color w:val="252525"/>
          <w:sz w:val="24"/>
          <w:szCs w:val="24"/>
          <w:shd w:val="clear" w:color="auto" w:fill="FFFFFF"/>
          <w:lang w:val="es-ES"/>
        </w:rPr>
        <w:t>I</w:t>
      </w:r>
      <w:r w:rsidR="00BD644D" w:rsidRPr="00E95954">
        <w:rPr>
          <w:rFonts w:ascii="Arial" w:hAnsi="Arial" w:cs="Arial"/>
          <w:b/>
          <w:bCs/>
          <w:color w:val="252525"/>
          <w:sz w:val="24"/>
          <w:szCs w:val="24"/>
          <w:shd w:val="clear" w:color="auto" w:fill="FFFFFF"/>
          <w:lang w:val="es-ES"/>
        </w:rPr>
        <w:t>EE040322F23</w:t>
      </w:r>
      <w:r w:rsidRPr="000935A3">
        <w:rPr>
          <w:rFonts w:ascii="Arial" w:hAnsi="Arial" w:cs="Arial"/>
          <w:color w:val="252525"/>
          <w:sz w:val="24"/>
          <w:szCs w:val="24"/>
          <w:shd w:val="clear" w:color="auto" w:fill="FFFFFF"/>
          <w:lang w:val="es-ES"/>
        </w:rPr>
        <w:t xml:space="preserve">, y su </w:t>
      </w:r>
      <w:r w:rsidRPr="00E95954">
        <w:rPr>
          <w:rFonts w:ascii="Arial" w:hAnsi="Arial" w:cs="Arial"/>
          <w:b/>
          <w:bCs/>
          <w:color w:val="252525"/>
          <w:sz w:val="24"/>
          <w:szCs w:val="24"/>
          <w:shd w:val="clear" w:color="auto" w:fill="FFFFFF"/>
          <w:lang w:val="es-ES"/>
        </w:rPr>
        <w:t xml:space="preserve">fecha de inscripción e inicio de operaciones es el </w:t>
      </w:r>
      <w:r w:rsidR="00BD644D" w:rsidRPr="00E95954">
        <w:rPr>
          <w:rFonts w:ascii="Arial" w:hAnsi="Arial" w:cs="Arial"/>
          <w:b/>
          <w:bCs/>
          <w:color w:val="252525"/>
          <w:sz w:val="24"/>
          <w:szCs w:val="24"/>
          <w:shd w:val="clear" w:color="auto" w:fill="FFFFFF"/>
          <w:lang w:val="es-ES"/>
        </w:rPr>
        <w:t xml:space="preserve">22 de </w:t>
      </w:r>
      <w:proofErr w:type="gramStart"/>
      <w:r w:rsidR="00BD644D" w:rsidRPr="00E95954">
        <w:rPr>
          <w:rFonts w:ascii="Arial" w:hAnsi="Arial" w:cs="Arial"/>
          <w:b/>
          <w:bCs/>
          <w:color w:val="252525"/>
          <w:sz w:val="24"/>
          <w:szCs w:val="24"/>
          <w:shd w:val="clear" w:color="auto" w:fill="FFFFFF"/>
          <w:lang w:val="es-ES"/>
        </w:rPr>
        <w:t>Marzo</w:t>
      </w:r>
      <w:proofErr w:type="gramEnd"/>
      <w:r w:rsidR="00BD644D" w:rsidRPr="00E95954">
        <w:rPr>
          <w:rFonts w:ascii="Arial" w:hAnsi="Arial" w:cs="Arial"/>
          <w:b/>
          <w:bCs/>
          <w:color w:val="252525"/>
          <w:sz w:val="24"/>
          <w:szCs w:val="24"/>
          <w:shd w:val="clear" w:color="auto" w:fill="FFFFFF"/>
          <w:lang w:val="es-ES"/>
        </w:rPr>
        <w:t xml:space="preserve"> del 2004.</w:t>
      </w:r>
    </w:p>
    <w:p w14:paraId="4E704B2E" w14:textId="77777777" w:rsidR="00427F82" w:rsidRPr="00E95954" w:rsidRDefault="00427F82" w:rsidP="00944608">
      <w:pPr>
        <w:pStyle w:val="Body"/>
        <w:ind w:right="339"/>
        <w:jc w:val="both"/>
        <w:rPr>
          <w:rFonts w:ascii="Arial" w:hAnsi="Arial" w:cs="Arial"/>
          <w:b/>
          <w:bCs/>
          <w:color w:val="252525"/>
          <w:sz w:val="24"/>
          <w:szCs w:val="24"/>
          <w:shd w:val="clear" w:color="auto" w:fill="FFFFFF"/>
          <w:lang w:val="es-ES"/>
        </w:rPr>
      </w:pPr>
    </w:p>
    <w:p w14:paraId="48A3AF22" w14:textId="77777777" w:rsidR="009D2A4F" w:rsidRPr="000935A3" w:rsidRDefault="009D2A4F" w:rsidP="00A00839">
      <w:pPr>
        <w:pStyle w:val="Body"/>
        <w:ind w:left="124" w:right="343"/>
        <w:jc w:val="both"/>
        <w:rPr>
          <w:rFonts w:ascii="Arial" w:hAnsi="Arial" w:cs="Arial"/>
          <w:b/>
          <w:sz w:val="24"/>
          <w:szCs w:val="24"/>
          <w:lang w:val="es-ES"/>
        </w:rPr>
      </w:pPr>
    </w:p>
    <w:p w14:paraId="4A828065" w14:textId="7B739A1C" w:rsidR="00B8750E" w:rsidRPr="003C0341" w:rsidRDefault="005B760C" w:rsidP="000935A3">
      <w:pPr>
        <w:pStyle w:val="Body"/>
        <w:ind w:right="-1"/>
        <w:jc w:val="both"/>
        <w:rPr>
          <w:rFonts w:ascii="Arial" w:hAnsi="Arial" w:cs="Arial"/>
          <w:b/>
          <w:sz w:val="28"/>
          <w:szCs w:val="28"/>
          <w:lang w:val="es-ES"/>
        </w:rPr>
      </w:pPr>
      <w:r>
        <w:rPr>
          <w:rFonts w:ascii="Arial" w:hAnsi="Arial" w:cs="Arial"/>
          <w:b/>
          <w:sz w:val="28"/>
          <w:szCs w:val="28"/>
          <w:lang w:val="es-ES"/>
        </w:rPr>
        <w:t>d</w:t>
      </w:r>
      <w:r w:rsidR="00911837" w:rsidRPr="003C0341">
        <w:rPr>
          <w:rFonts w:ascii="Arial" w:hAnsi="Arial" w:cs="Arial"/>
          <w:b/>
          <w:sz w:val="28"/>
          <w:szCs w:val="28"/>
          <w:lang w:val="es-ES"/>
        </w:rPr>
        <w:t>) C</w:t>
      </w:r>
      <w:r w:rsidR="00911837" w:rsidRPr="003C0341">
        <w:rPr>
          <w:rFonts w:ascii="Arial" w:hAnsi="Arial" w:cs="Arial"/>
          <w:b/>
          <w:spacing w:val="1"/>
          <w:sz w:val="28"/>
          <w:szCs w:val="28"/>
          <w:lang w:val="es-ES"/>
        </w:rPr>
        <w:t>o</w:t>
      </w:r>
      <w:r w:rsidR="00911837" w:rsidRPr="003C0341">
        <w:rPr>
          <w:rFonts w:ascii="Arial" w:hAnsi="Arial" w:cs="Arial"/>
          <w:b/>
          <w:spacing w:val="-1"/>
          <w:sz w:val="28"/>
          <w:szCs w:val="28"/>
          <w:lang w:val="es-ES"/>
        </w:rPr>
        <w:t>n</w:t>
      </w:r>
      <w:r w:rsidR="00911837" w:rsidRPr="003C0341">
        <w:rPr>
          <w:rFonts w:ascii="Arial" w:hAnsi="Arial" w:cs="Arial"/>
          <w:b/>
          <w:sz w:val="28"/>
          <w:szCs w:val="28"/>
          <w:lang w:val="es-ES"/>
        </w:rPr>
        <w:t>si</w:t>
      </w:r>
      <w:r w:rsidR="00911837" w:rsidRPr="003C0341">
        <w:rPr>
          <w:rFonts w:ascii="Arial" w:hAnsi="Arial" w:cs="Arial"/>
          <w:b/>
          <w:spacing w:val="-1"/>
          <w:sz w:val="28"/>
          <w:szCs w:val="28"/>
          <w:lang w:val="es-ES"/>
        </w:rPr>
        <w:t>d</w:t>
      </w:r>
      <w:r w:rsidR="00911837" w:rsidRPr="003C0341">
        <w:rPr>
          <w:rFonts w:ascii="Arial" w:hAnsi="Arial" w:cs="Arial"/>
          <w:b/>
          <w:sz w:val="28"/>
          <w:szCs w:val="28"/>
          <w:lang w:val="es-ES"/>
        </w:rPr>
        <w:t>erac</w:t>
      </w:r>
      <w:r w:rsidR="00911837" w:rsidRPr="003C0341">
        <w:rPr>
          <w:rFonts w:ascii="Arial" w:hAnsi="Arial" w:cs="Arial"/>
          <w:b/>
          <w:spacing w:val="-2"/>
          <w:sz w:val="28"/>
          <w:szCs w:val="28"/>
          <w:lang w:val="es-ES"/>
        </w:rPr>
        <w:t>i</w:t>
      </w:r>
      <w:r w:rsidR="00911837" w:rsidRPr="003C0341">
        <w:rPr>
          <w:rFonts w:ascii="Arial" w:hAnsi="Arial" w:cs="Arial"/>
          <w:b/>
          <w:spacing w:val="1"/>
          <w:sz w:val="28"/>
          <w:szCs w:val="28"/>
          <w:lang w:val="es-ES"/>
        </w:rPr>
        <w:t>o</w:t>
      </w:r>
      <w:r w:rsidR="00911837" w:rsidRPr="003C0341">
        <w:rPr>
          <w:rFonts w:ascii="Arial" w:hAnsi="Arial" w:cs="Arial"/>
          <w:b/>
          <w:spacing w:val="-1"/>
          <w:sz w:val="28"/>
          <w:szCs w:val="28"/>
          <w:lang w:val="es-ES"/>
        </w:rPr>
        <w:t>n</w:t>
      </w:r>
      <w:r w:rsidR="00911837" w:rsidRPr="003C0341">
        <w:rPr>
          <w:rFonts w:ascii="Arial" w:hAnsi="Arial" w:cs="Arial"/>
          <w:b/>
          <w:sz w:val="28"/>
          <w:szCs w:val="28"/>
          <w:lang w:val="es-ES"/>
        </w:rPr>
        <w:t>es</w:t>
      </w:r>
      <w:r w:rsidR="00911837" w:rsidRPr="003C0341">
        <w:rPr>
          <w:rFonts w:ascii="Arial" w:hAnsi="Arial" w:cs="Arial"/>
          <w:b/>
          <w:spacing w:val="-1"/>
          <w:sz w:val="28"/>
          <w:szCs w:val="28"/>
          <w:lang w:val="es-ES"/>
        </w:rPr>
        <w:t xml:space="preserve"> </w:t>
      </w:r>
      <w:r w:rsidR="00911837" w:rsidRPr="003C0341">
        <w:rPr>
          <w:rFonts w:ascii="Arial" w:hAnsi="Arial" w:cs="Arial"/>
          <w:b/>
          <w:sz w:val="28"/>
          <w:szCs w:val="28"/>
          <w:lang w:val="es-ES"/>
        </w:rPr>
        <w:t>f</w:t>
      </w:r>
      <w:r w:rsidR="00911837" w:rsidRPr="003C0341">
        <w:rPr>
          <w:rFonts w:ascii="Arial" w:hAnsi="Arial" w:cs="Arial"/>
          <w:b/>
          <w:spacing w:val="-1"/>
          <w:sz w:val="28"/>
          <w:szCs w:val="28"/>
          <w:lang w:val="es-ES"/>
        </w:rPr>
        <w:t>i</w:t>
      </w:r>
      <w:r w:rsidR="00911837" w:rsidRPr="003C0341">
        <w:rPr>
          <w:rFonts w:ascii="Arial" w:hAnsi="Arial" w:cs="Arial"/>
          <w:b/>
          <w:sz w:val="28"/>
          <w:szCs w:val="28"/>
          <w:lang w:val="es-ES"/>
        </w:rPr>
        <w:t>scales</w:t>
      </w:r>
      <w:r w:rsidR="00911837" w:rsidRPr="003C0341">
        <w:rPr>
          <w:rFonts w:ascii="Arial" w:hAnsi="Arial" w:cs="Arial"/>
          <w:b/>
          <w:spacing w:val="-2"/>
          <w:sz w:val="28"/>
          <w:szCs w:val="28"/>
          <w:lang w:val="es-ES"/>
        </w:rPr>
        <w:t xml:space="preserve"> </w:t>
      </w:r>
      <w:r w:rsidR="00911837" w:rsidRPr="003C0341">
        <w:rPr>
          <w:rFonts w:ascii="Arial" w:hAnsi="Arial" w:cs="Arial"/>
          <w:b/>
          <w:spacing w:val="-1"/>
          <w:sz w:val="28"/>
          <w:szCs w:val="28"/>
          <w:lang w:val="es-ES"/>
        </w:rPr>
        <w:t>d</w:t>
      </w:r>
      <w:r w:rsidR="00911837" w:rsidRPr="003C0341">
        <w:rPr>
          <w:rFonts w:ascii="Arial" w:hAnsi="Arial" w:cs="Arial"/>
          <w:b/>
          <w:sz w:val="28"/>
          <w:szCs w:val="28"/>
          <w:lang w:val="es-ES"/>
        </w:rPr>
        <w:t>el</w:t>
      </w:r>
      <w:r w:rsidR="00911837" w:rsidRPr="003C0341">
        <w:rPr>
          <w:rFonts w:ascii="Arial" w:hAnsi="Arial" w:cs="Arial"/>
          <w:b/>
          <w:spacing w:val="1"/>
          <w:sz w:val="28"/>
          <w:szCs w:val="28"/>
          <w:lang w:val="es-ES"/>
        </w:rPr>
        <w:t xml:space="preserve"> ente</w:t>
      </w:r>
      <w:r w:rsidR="00E3754E" w:rsidRPr="003C0341">
        <w:rPr>
          <w:rFonts w:ascii="Arial" w:hAnsi="Arial" w:cs="Arial"/>
          <w:b/>
          <w:sz w:val="28"/>
          <w:szCs w:val="28"/>
          <w:lang w:val="es-ES"/>
        </w:rPr>
        <w:t>.</w:t>
      </w:r>
    </w:p>
    <w:p w14:paraId="4E579216" w14:textId="77777777" w:rsidR="000935A3" w:rsidRPr="000935A3" w:rsidRDefault="000935A3" w:rsidP="000935A3">
      <w:pPr>
        <w:pStyle w:val="Body"/>
        <w:ind w:right="-1"/>
        <w:jc w:val="both"/>
        <w:rPr>
          <w:rFonts w:ascii="Arial" w:hAnsi="Arial" w:cs="Arial"/>
          <w:b/>
          <w:sz w:val="24"/>
          <w:szCs w:val="24"/>
          <w:lang w:val="es-ES"/>
        </w:rPr>
      </w:pPr>
    </w:p>
    <w:p w14:paraId="0B8482C1" w14:textId="4500F169" w:rsidR="007F2FBF" w:rsidRDefault="007F2FBF" w:rsidP="007F2FBF">
      <w:pPr>
        <w:widowControl/>
        <w:tabs>
          <w:tab w:val="right" w:leader="dot" w:pos="8827"/>
        </w:tabs>
        <w:spacing w:after="101"/>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 xml:space="preserve">En términos de los dispuesto en el Artículo 86 de la Ley del Impuesto sobre la renta, el </w:t>
      </w:r>
      <w:r w:rsidR="000935A3">
        <w:rPr>
          <w:rFonts w:ascii="Arial" w:eastAsia="Times New Roman" w:hAnsi="Arial" w:cs="Arial"/>
          <w:sz w:val="24"/>
          <w:szCs w:val="24"/>
          <w:lang w:val="es-ES" w:eastAsia="es-ES"/>
        </w:rPr>
        <w:t>Instituto</w:t>
      </w:r>
      <w:r w:rsidRPr="000935A3">
        <w:rPr>
          <w:rFonts w:ascii="Arial" w:eastAsia="Times New Roman" w:hAnsi="Arial" w:cs="Arial"/>
          <w:sz w:val="24"/>
          <w:szCs w:val="24"/>
          <w:lang w:val="es-ES" w:eastAsia="es-ES"/>
        </w:rPr>
        <w:t xml:space="preserve"> t</w:t>
      </w:r>
      <w:r w:rsidR="008F6840" w:rsidRPr="000935A3">
        <w:rPr>
          <w:rFonts w:ascii="Arial" w:eastAsia="Times New Roman" w:hAnsi="Arial" w:cs="Arial"/>
          <w:sz w:val="24"/>
          <w:szCs w:val="24"/>
          <w:lang w:val="es-ES" w:eastAsia="es-ES"/>
        </w:rPr>
        <w:t>iene</w:t>
      </w:r>
      <w:r w:rsidRPr="000935A3">
        <w:rPr>
          <w:rFonts w:ascii="Arial" w:eastAsia="Times New Roman" w:hAnsi="Arial" w:cs="Arial"/>
          <w:sz w:val="24"/>
          <w:szCs w:val="24"/>
          <w:lang w:val="es-ES" w:eastAsia="es-ES"/>
        </w:rPr>
        <w:t xml:space="preserve"> las obligaciones de retener y enterar </w:t>
      </w:r>
      <w:r w:rsidR="00850916">
        <w:rPr>
          <w:rFonts w:ascii="Arial" w:eastAsia="Times New Roman" w:hAnsi="Arial" w:cs="Arial"/>
          <w:sz w:val="24"/>
          <w:szCs w:val="24"/>
          <w:lang w:val="es-ES" w:eastAsia="es-ES"/>
        </w:rPr>
        <w:t>impuestos y aportaciones a favor de terceros;</w:t>
      </w:r>
      <w:r w:rsidR="000935A3">
        <w:rPr>
          <w:rFonts w:ascii="Arial" w:eastAsia="Times New Roman" w:hAnsi="Arial" w:cs="Arial"/>
          <w:sz w:val="24"/>
          <w:szCs w:val="24"/>
          <w:lang w:val="es-ES" w:eastAsia="es-ES"/>
        </w:rPr>
        <w:t xml:space="preserve"> </w:t>
      </w:r>
      <w:r w:rsidRPr="000935A3">
        <w:rPr>
          <w:rFonts w:ascii="Arial" w:eastAsia="Times New Roman" w:hAnsi="Arial" w:cs="Arial"/>
          <w:sz w:val="24"/>
          <w:szCs w:val="24"/>
          <w:lang w:val="es-ES" w:eastAsia="es-ES"/>
        </w:rPr>
        <w:t xml:space="preserve">emitir comprobantes fiscales por las </w:t>
      </w:r>
      <w:r w:rsidR="00B66548" w:rsidRPr="000935A3">
        <w:rPr>
          <w:rFonts w:ascii="Arial" w:eastAsia="Times New Roman" w:hAnsi="Arial" w:cs="Arial"/>
          <w:sz w:val="24"/>
          <w:szCs w:val="24"/>
          <w:lang w:val="es-ES" w:eastAsia="es-ES"/>
        </w:rPr>
        <w:t>participaciones y aportaciones federales recibidas, así como por los recursos recibidos del Gobierno del Estado vía Inversión Estatal Directa</w:t>
      </w:r>
      <w:r w:rsidR="00455F52" w:rsidRPr="000935A3">
        <w:rPr>
          <w:rFonts w:ascii="Arial" w:eastAsia="Times New Roman" w:hAnsi="Arial" w:cs="Arial"/>
          <w:sz w:val="24"/>
          <w:szCs w:val="24"/>
          <w:lang w:val="es-ES" w:eastAsia="es-ES"/>
        </w:rPr>
        <w:t>. Tiene obligación de emitir Comprobantes fiscales digitales</w:t>
      </w:r>
      <w:r w:rsidRPr="000935A3">
        <w:rPr>
          <w:rFonts w:ascii="Arial" w:eastAsia="Times New Roman" w:hAnsi="Arial" w:cs="Arial"/>
          <w:sz w:val="24"/>
          <w:szCs w:val="24"/>
          <w:lang w:val="es-ES" w:eastAsia="es-ES"/>
        </w:rPr>
        <w:t xml:space="preserve"> por los pagos de salarios, apoyos y estímulos que otorgue</w:t>
      </w:r>
      <w:r w:rsidR="00455F52" w:rsidRPr="000935A3">
        <w:rPr>
          <w:rFonts w:ascii="Arial" w:eastAsia="Times New Roman" w:hAnsi="Arial" w:cs="Arial"/>
          <w:sz w:val="24"/>
          <w:szCs w:val="24"/>
          <w:lang w:val="es-ES" w:eastAsia="es-ES"/>
        </w:rPr>
        <w:t>; se encuentra obligado a efectuar las retenciones de Ley a los pagos por Sueldos y salarios, por Honorarios A</w:t>
      </w:r>
      <w:r w:rsidR="009B0300" w:rsidRPr="000935A3">
        <w:rPr>
          <w:rFonts w:ascii="Arial" w:eastAsia="Times New Roman" w:hAnsi="Arial" w:cs="Arial"/>
          <w:sz w:val="24"/>
          <w:szCs w:val="24"/>
          <w:lang w:val="es-ES" w:eastAsia="es-ES"/>
        </w:rPr>
        <w:t>similables</w:t>
      </w:r>
      <w:r w:rsidR="00455F52" w:rsidRPr="000935A3">
        <w:rPr>
          <w:rFonts w:ascii="Arial" w:eastAsia="Times New Roman" w:hAnsi="Arial" w:cs="Arial"/>
          <w:sz w:val="24"/>
          <w:szCs w:val="24"/>
          <w:lang w:val="es-ES" w:eastAsia="es-ES"/>
        </w:rPr>
        <w:t xml:space="preserve"> a salarios, por Servicios Profesionales, por arrendamiento de inmuebles</w:t>
      </w:r>
      <w:r w:rsidR="00850916">
        <w:rPr>
          <w:rFonts w:ascii="Arial" w:eastAsia="Times New Roman" w:hAnsi="Arial" w:cs="Arial"/>
          <w:sz w:val="24"/>
          <w:szCs w:val="24"/>
          <w:lang w:val="es-ES" w:eastAsia="es-ES"/>
        </w:rPr>
        <w:t xml:space="preserve"> y otros conceptos que establece</w:t>
      </w:r>
      <w:r w:rsidR="00455F52" w:rsidRPr="000935A3">
        <w:rPr>
          <w:rFonts w:ascii="Arial" w:eastAsia="Times New Roman" w:hAnsi="Arial" w:cs="Arial"/>
          <w:sz w:val="24"/>
          <w:szCs w:val="24"/>
          <w:lang w:val="es-ES" w:eastAsia="es-ES"/>
        </w:rPr>
        <w:t xml:space="preserve"> la L</w:t>
      </w:r>
      <w:r w:rsidR="000935A3">
        <w:rPr>
          <w:rFonts w:ascii="Arial" w:eastAsia="Times New Roman" w:hAnsi="Arial" w:cs="Arial"/>
          <w:sz w:val="24"/>
          <w:szCs w:val="24"/>
          <w:lang w:val="es-ES" w:eastAsia="es-ES"/>
        </w:rPr>
        <w:t>e</w:t>
      </w:r>
      <w:r w:rsidR="00455F52" w:rsidRPr="000935A3">
        <w:rPr>
          <w:rFonts w:ascii="Arial" w:eastAsia="Times New Roman" w:hAnsi="Arial" w:cs="Arial"/>
          <w:sz w:val="24"/>
          <w:szCs w:val="24"/>
          <w:lang w:val="es-ES" w:eastAsia="es-ES"/>
        </w:rPr>
        <w:t xml:space="preserve">y.  Así mismo tiene la obligación de presentar declaraciones provisionales de los impuestos retenidos y enterados. </w:t>
      </w:r>
      <w:r w:rsidR="004D006C">
        <w:rPr>
          <w:rFonts w:ascii="Arial" w:eastAsia="Times New Roman" w:hAnsi="Arial" w:cs="Arial"/>
          <w:sz w:val="24"/>
          <w:szCs w:val="24"/>
          <w:lang w:val="es-ES" w:eastAsia="es-ES"/>
        </w:rPr>
        <w:t>Durante el periodo que se informa, se ha dado cumplimiento a estas obligaciones fiscales oportunamente.</w:t>
      </w:r>
    </w:p>
    <w:p w14:paraId="30B3A754" w14:textId="77777777" w:rsidR="00850916" w:rsidRDefault="00850916" w:rsidP="00A00839">
      <w:pPr>
        <w:spacing w:before="7"/>
        <w:jc w:val="both"/>
        <w:rPr>
          <w:rFonts w:ascii="Arial" w:hAnsi="Arial" w:cs="Arial"/>
          <w:b/>
          <w:sz w:val="24"/>
          <w:szCs w:val="24"/>
          <w:lang w:val="es-ES"/>
        </w:rPr>
      </w:pPr>
    </w:p>
    <w:p w14:paraId="03171096" w14:textId="2AFA0016" w:rsidR="00B8750E" w:rsidRPr="003C0341" w:rsidRDefault="005B760C" w:rsidP="00A00839">
      <w:pPr>
        <w:spacing w:before="7"/>
        <w:jc w:val="both"/>
        <w:rPr>
          <w:rFonts w:ascii="Arial" w:hAnsi="Arial" w:cs="Arial"/>
          <w:b/>
          <w:sz w:val="28"/>
          <w:szCs w:val="28"/>
          <w:lang w:val="es-ES"/>
        </w:rPr>
      </w:pPr>
      <w:r>
        <w:rPr>
          <w:rFonts w:ascii="Arial" w:hAnsi="Arial" w:cs="Arial"/>
          <w:b/>
          <w:sz w:val="28"/>
          <w:szCs w:val="28"/>
          <w:lang w:val="es-ES"/>
        </w:rPr>
        <w:t>e</w:t>
      </w:r>
      <w:r w:rsidR="00DC5738" w:rsidRPr="003C0341">
        <w:rPr>
          <w:rFonts w:ascii="Arial" w:hAnsi="Arial" w:cs="Arial"/>
          <w:b/>
          <w:sz w:val="28"/>
          <w:szCs w:val="28"/>
          <w:lang w:val="es-ES"/>
        </w:rPr>
        <w:t>) Estructura organizacional básica</w:t>
      </w:r>
    </w:p>
    <w:p w14:paraId="42DC2106" w14:textId="11EBB514" w:rsidR="00455F52" w:rsidRPr="00DC5738" w:rsidRDefault="00455F52" w:rsidP="00A00839">
      <w:pPr>
        <w:spacing w:before="7"/>
        <w:jc w:val="both"/>
        <w:rPr>
          <w:rFonts w:ascii="Arial" w:hAnsi="Arial" w:cs="Arial"/>
          <w:b/>
          <w:lang w:val="es-ES"/>
        </w:rPr>
      </w:pPr>
    </w:p>
    <w:p w14:paraId="67175B70" w14:textId="2A44A4F1" w:rsidR="005F605C" w:rsidRDefault="005F605C" w:rsidP="005F605C">
      <w:pPr>
        <w:spacing w:before="7"/>
        <w:jc w:val="both"/>
        <w:rPr>
          <w:rFonts w:ascii="Arial" w:hAnsi="Arial" w:cs="Arial"/>
          <w:bCs/>
          <w:sz w:val="24"/>
          <w:szCs w:val="24"/>
          <w:lang w:val="es-ES"/>
        </w:rPr>
      </w:pPr>
      <w:r>
        <w:rPr>
          <w:rFonts w:ascii="Arial" w:hAnsi="Arial" w:cs="Arial"/>
          <w:bCs/>
          <w:sz w:val="24"/>
          <w:szCs w:val="24"/>
          <w:lang w:val="es-ES"/>
        </w:rPr>
        <w:t>Para el estudio, planeación, contr</w:t>
      </w:r>
      <w:r w:rsidR="00850916">
        <w:rPr>
          <w:rFonts w:ascii="Arial" w:hAnsi="Arial" w:cs="Arial"/>
          <w:bCs/>
          <w:sz w:val="24"/>
          <w:szCs w:val="24"/>
          <w:lang w:val="es-ES"/>
        </w:rPr>
        <w:t>ol y despacho de los asuntos competencia</w:t>
      </w:r>
      <w:r>
        <w:rPr>
          <w:rFonts w:ascii="Arial" w:hAnsi="Arial" w:cs="Arial"/>
          <w:bCs/>
          <w:sz w:val="24"/>
          <w:szCs w:val="24"/>
          <w:lang w:val="es-ES"/>
        </w:rPr>
        <w:t xml:space="preserve"> </w:t>
      </w:r>
      <w:r w:rsidR="00850916">
        <w:rPr>
          <w:rFonts w:ascii="Arial" w:hAnsi="Arial" w:cs="Arial"/>
          <w:bCs/>
          <w:sz w:val="24"/>
          <w:szCs w:val="24"/>
          <w:lang w:val="es-ES"/>
        </w:rPr>
        <w:t>d</w:t>
      </w:r>
      <w:r>
        <w:rPr>
          <w:rFonts w:ascii="Arial" w:hAnsi="Arial" w:cs="Arial"/>
          <w:bCs/>
          <w:sz w:val="24"/>
          <w:szCs w:val="24"/>
          <w:lang w:val="es-ES"/>
        </w:rPr>
        <w:t>el Instituto Estatal para la Educación de Jóvenes y Adultos de Guerrero,</w:t>
      </w:r>
      <w:r w:rsidR="00850916">
        <w:rPr>
          <w:rFonts w:ascii="Arial" w:hAnsi="Arial" w:cs="Arial"/>
          <w:bCs/>
          <w:sz w:val="24"/>
          <w:szCs w:val="24"/>
          <w:lang w:val="es-ES"/>
        </w:rPr>
        <w:t xml:space="preserve"> cuenta con las siguientes áreas:</w:t>
      </w:r>
    </w:p>
    <w:p w14:paraId="13097899" w14:textId="6D642EB7" w:rsidR="005F605C" w:rsidRDefault="005F605C" w:rsidP="005F605C">
      <w:pPr>
        <w:spacing w:before="7"/>
        <w:jc w:val="both"/>
        <w:rPr>
          <w:rFonts w:ascii="Arial" w:hAnsi="Arial" w:cs="Arial"/>
          <w:bCs/>
          <w:sz w:val="24"/>
          <w:szCs w:val="24"/>
          <w:lang w:val="es-ES"/>
        </w:rPr>
      </w:pPr>
    </w:p>
    <w:p w14:paraId="02C7AACD" w14:textId="50CD8A30" w:rsidR="000935A3" w:rsidRDefault="002036C6" w:rsidP="005F605C">
      <w:pPr>
        <w:pStyle w:val="Prrafodelista"/>
        <w:numPr>
          <w:ilvl w:val="0"/>
          <w:numId w:val="29"/>
        </w:numPr>
        <w:jc w:val="both"/>
        <w:rPr>
          <w:rFonts w:ascii="Arial" w:hAnsi="Arial" w:cs="Arial"/>
          <w:bCs/>
          <w:sz w:val="24"/>
          <w:szCs w:val="24"/>
          <w:lang w:val="es-ES"/>
        </w:rPr>
      </w:pPr>
      <w:r>
        <w:rPr>
          <w:rFonts w:ascii="Arial" w:hAnsi="Arial" w:cs="Arial"/>
          <w:bCs/>
          <w:sz w:val="24"/>
          <w:szCs w:val="24"/>
          <w:lang w:val="es-ES"/>
        </w:rPr>
        <w:t>Junta de Gobierno</w:t>
      </w:r>
      <w:r w:rsidR="005F605C">
        <w:rPr>
          <w:rFonts w:ascii="Arial" w:hAnsi="Arial" w:cs="Arial"/>
          <w:bCs/>
          <w:sz w:val="24"/>
          <w:szCs w:val="24"/>
          <w:lang w:val="es-ES"/>
        </w:rPr>
        <w:t>;</w:t>
      </w:r>
    </w:p>
    <w:p w14:paraId="408878FF" w14:textId="18FC1DDD" w:rsidR="005F605C" w:rsidRDefault="002036C6" w:rsidP="005F605C">
      <w:pPr>
        <w:pStyle w:val="Prrafodelista"/>
        <w:numPr>
          <w:ilvl w:val="0"/>
          <w:numId w:val="29"/>
        </w:numPr>
        <w:jc w:val="both"/>
        <w:rPr>
          <w:rFonts w:ascii="Arial" w:hAnsi="Arial" w:cs="Arial"/>
          <w:bCs/>
          <w:sz w:val="24"/>
          <w:szCs w:val="24"/>
          <w:lang w:val="es-ES"/>
        </w:rPr>
      </w:pPr>
      <w:r>
        <w:rPr>
          <w:rFonts w:ascii="Arial" w:hAnsi="Arial" w:cs="Arial"/>
          <w:bCs/>
          <w:sz w:val="24"/>
          <w:szCs w:val="24"/>
          <w:lang w:val="es-ES"/>
        </w:rPr>
        <w:t>Dirección General;</w:t>
      </w:r>
    </w:p>
    <w:p w14:paraId="1B126C72" w14:textId="5A600449" w:rsidR="002036C6" w:rsidRDefault="002036C6" w:rsidP="005F605C">
      <w:pPr>
        <w:pStyle w:val="Prrafodelista"/>
        <w:numPr>
          <w:ilvl w:val="0"/>
          <w:numId w:val="29"/>
        </w:numPr>
        <w:jc w:val="both"/>
        <w:rPr>
          <w:rFonts w:ascii="Arial" w:hAnsi="Arial" w:cs="Arial"/>
          <w:bCs/>
          <w:sz w:val="24"/>
          <w:szCs w:val="24"/>
          <w:lang w:val="es-ES"/>
        </w:rPr>
      </w:pPr>
      <w:r>
        <w:rPr>
          <w:rFonts w:ascii="Arial" w:hAnsi="Arial" w:cs="Arial"/>
          <w:bCs/>
          <w:sz w:val="24"/>
          <w:szCs w:val="24"/>
          <w:lang w:val="es-ES"/>
        </w:rPr>
        <w:t>Unidad de Calidad en Inscripción, Acreditación y Certificación</w:t>
      </w:r>
    </w:p>
    <w:p w14:paraId="309153DD" w14:textId="173AEB0B" w:rsidR="002036C6" w:rsidRDefault="002036C6" w:rsidP="005F605C">
      <w:pPr>
        <w:pStyle w:val="Prrafodelista"/>
        <w:numPr>
          <w:ilvl w:val="0"/>
          <w:numId w:val="29"/>
        </w:numPr>
        <w:jc w:val="both"/>
        <w:rPr>
          <w:rFonts w:ascii="Arial" w:hAnsi="Arial" w:cs="Arial"/>
          <w:bCs/>
          <w:sz w:val="24"/>
          <w:szCs w:val="24"/>
          <w:lang w:val="es-ES"/>
        </w:rPr>
      </w:pPr>
      <w:r>
        <w:rPr>
          <w:rFonts w:ascii="Arial" w:hAnsi="Arial" w:cs="Arial"/>
          <w:bCs/>
          <w:sz w:val="24"/>
          <w:szCs w:val="24"/>
          <w:lang w:val="es-ES"/>
        </w:rPr>
        <w:t>Unidad de Asuntos Jurídicos</w:t>
      </w:r>
    </w:p>
    <w:p w14:paraId="4A57C18A" w14:textId="42C4EE0D" w:rsidR="002036C6" w:rsidRDefault="002036C6" w:rsidP="005F605C">
      <w:pPr>
        <w:pStyle w:val="Prrafodelista"/>
        <w:numPr>
          <w:ilvl w:val="0"/>
          <w:numId w:val="29"/>
        </w:numPr>
        <w:jc w:val="both"/>
        <w:rPr>
          <w:rFonts w:ascii="Arial" w:hAnsi="Arial" w:cs="Arial"/>
          <w:bCs/>
          <w:sz w:val="24"/>
          <w:szCs w:val="24"/>
          <w:lang w:val="es-ES"/>
        </w:rPr>
      </w:pPr>
      <w:r>
        <w:rPr>
          <w:rFonts w:ascii="Arial" w:hAnsi="Arial" w:cs="Arial"/>
          <w:bCs/>
          <w:sz w:val="24"/>
          <w:szCs w:val="24"/>
          <w:lang w:val="es-ES"/>
        </w:rPr>
        <w:lastRenderedPageBreak/>
        <w:t>Departamento de Planeación y Seguimiento Operativo</w:t>
      </w:r>
    </w:p>
    <w:p w14:paraId="17ED2E69" w14:textId="69CB4BE0" w:rsidR="002036C6" w:rsidRDefault="002036C6" w:rsidP="005F605C">
      <w:pPr>
        <w:pStyle w:val="Prrafodelista"/>
        <w:numPr>
          <w:ilvl w:val="0"/>
          <w:numId w:val="29"/>
        </w:numPr>
        <w:jc w:val="both"/>
        <w:rPr>
          <w:rFonts w:ascii="Arial" w:hAnsi="Arial" w:cs="Arial"/>
          <w:bCs/>
          <w:sz w:val="24"/>
          <w:szCs w:val="24"/>
          <w:lang w:val="es-ES"/>
        </w:rPr>
      </w:pPr>
      <w:r>
        <w:rPr>
          <w:rFonts w:ascii="Arial" w:hAnsi="Arial" w:cs="Arial"/>
          <w:bCs/>
          <w:sz w:val="24"/>
          <w:szCs w:val="24"/>
          <w:lang w:val="es-ES"/>
        </w:rPr>
        <w:t>Departamento de Servicios Educativos y Género</w:t>
      </w:r>
    </w:p>
    <w:p w14:paraId="372AB53B" w14:textId="1AD72B4C" w:rsidR="002036C6" w:rsidRDefault="002036C6" w:rsidP="005F605C">
      <w:pPr>
        <w:pStyle w:val="Prrafodelista"/>
        <w:numPr>
          <w:ilvl w:val="0"/>
          <w:numId w:val="29"/>
        </w:numPr>
        <w:jc w:val="both"/>
        <w:rPr>
          <w:rFonts w:ascii="Arial" w:hAnsi="Arial" w:cs="Arial"/>
          <w:bCs/>
          <w:sz w:val="24"/>
          <w:szCs w:val="24"/>
          <w:lang w:val="es-ES"/>
        </w:rPr>
      </w:pPr>
      <w:r>
        <w:rPr>
          <w:rFonts w:ascii="Arial" w:hAnsi="Arial" w:cs="Arial"/>
          <w:bCs/>
          <w:sz w:val="24"/>
          <w:szCs w:val="24"/>
          <w:lang w:val="es-ES"/>
        </w:rPr>
        <w:t>Departamento de Acreditación y Certificación</w:t>
      </w:r>
    </w:p>
    <w:p w14:paraId="4BA4CA8A" w14:textId="3757231B" w:rsidR="002036C6" w:rsidRDefault="002036C6" w:rsidP="005F605C">
      <w:pPr>
        <w:pStyle w:val="Prrafodelista"/>
        <w:numPr>
          <w:ilvl w:val="0"/>
          <w:numId w:val="29"/>
        </w:numPr>
        <w:jc w:val="both"/>
        <w:rPr>
          <w:rFonts w:ascii="Arial" w:hAnsi="Arial" w:cs="Arial"/>
          <w:bCs/>
          <w:sz w:val="24"/>
          <w:szCs w:val="24"/>
          <w:lang w:val="es-ES"/>
        </w:rPr>
      </w:pPr>
      <w:r>
        <w:rPr>
          <w:rFonts w:ascii="Arial" w:hAnsi="Arial" w:cs="Arial"/>
          <w:bCs/>
          <w:sz w:val="24"/>
          <w:szCs w:val="24"/>
          <w:lang w:val="es-ES"/>
        </w:rPr>
        <w:t>Departamento de Informática y Transparencia</w:t>
      </w:r>
    </w:p>
    <w:p w14:paraId="321B2C1C" w14:textId="24EA9DB3" w:rsidR="002036C6" w:rsidRDefault="002036C6" w:rsidP="005F605C">
      <w:pPr>
        <w:pStyle w:val="Prrafodelista"/>
        <w:numPr>
          <w:ilvl w:val="0"/>
          <w:numId w:val="29"/>
        </w:numPr>
        <w:jc w:val="both"/>
        <w:rPr>
          <w:rFonts w:ascii="Arial" w:hAnsi="Arial" w:cs="Arial"/>
          <w:bCs/>
          <w:sz w:val="24"/>
          <w:szCs w:val="24"/>
          <w:lang w:val="es-ES"/>
        </w:rPr>
      </w:pPr>
      <w:r>
        <w:rPr>
          <w:rFonts w:ascii="Arial" w:hAnsi="Arial" w:cs="Arial"/>
          <w:bCs/>
          <w:sz w:val="24"/>
          <w:szCs w:val="24"/>
          <w:lang w:val="es-ES"/>
        </w:rPr>
        <w:t>Departamento de Administración y Finanzas</w:t>
      </w:r>
    </w:p>
    <w:p w14:paraId="415E75DA" w14:textId="77777777" w:rsidR="002036C6" w:rsidRDefault="002036C6" w:rsidP="002036C6">
      <w:pPr>
        <w:pStyle w:val="Prrafodelista"/>
        <w:ind w:left="720"/>
        <w:jc w:val="both"/>
        <w:rPr>
          <w:rFonts w:ascii="Arial" w:hAnsi="Arial" w:cs="Arial"/>
          <w:bCs/>
          <w:sz w:val="24"/>
          <w:szCs w:val="24"/>
          <w:lang w:val="es-ES"/>
        </w:rPr>
      </w:pPr>
    </w:p>
    <w:p w14:paraId="751DA05D" w14:textId="77777777" w:rsidR="00376EA5" w:rsidRDefault="00376EA5" w:rsidP="002036C6">
      <w:pPr>
        <w:pStyle w:val="Prrafodelista"/>
        <w:ind w:left="720"/>
        <w:jc w:val="both"/>
        <w:rPr>
          <w:rFonts w:ascii="Arial" w:hAnsi="Arial" w:cs="Arial"/>
          <w:b/>
          <w:sz w:val="24"/>
          <w:szCs w:val="24"/>
          <w:lang w:val="es-ES"/>
        </w:rPr>
      </w:pPr>
    </w:p>
    <w:p w14:paraId="57B09C2A" w14:textId="0BB335A5" w:rsidR="002036C6" w:rsidRPr="00027FA9" w:rsidRDefault="002036C6" w:rsidP="002036C6">
      <w:pPr>
        <w:pStyle w:val="Prrafodelista"/>
        <w:ind w:left="720"/>
        <w:jc w:val="both"/>
        <w:rPr>
          <w:rFonts w:ascii="Arial" w:hAnsi="Arial" w:cs="Arial"/>
          <w:b/>
          <w:sz w:val="24"/>
          <w:szCs w:val="24"/>
          <w:lang w:val="es-ES"/>
        </w:rPr>
      </w:pPr>
      <w:r w:rsidRPr="00027FA9">
        <w:rPr>
          <w:rFonts w:ascii="Arial" w:hAnsi="Arial" w:cs="Arial"/>
          <w:b/>
          <w:sz w:val="24"/>
          <w:szCs w:val="24"/>
          <w:lang w:val="es-ES"/>
        </w:rPr>
        <w:t>ORGANOS DESCONCENTRADOS</w:t>
      </w:r>
    </w:p>
    <w:p w14:paraId="0C5F6EBD" w14:textId="4E6E3C15" w:rsidR="002036C6" w:rsidRDefault="002036C6" w:rsidP="005F605C">
      <w:pPr>
        <w:pStyle w:val="Prrafodelista"/>
        <w:numPr>
          <w:ilvl w:val="0"/>
          <w:numId w:val="29"/>
        </w:numPr>
        <w:jc w:val="both"/>
        <w:rPr>
          <w:rFonts w:ascii="Arial" w:hAnsi="Arial" w:cs="Arial"/>
          <w:bCs/>
          <w:sz w:val="24"/>
          <w:szCs w:val="24"/>
          <w:lang w:val="es-ES"/>
        </w:rPr>
      </w:pPr>
      <w:r>
        <w:rPr>
          <w:rFonts w:ascii="Arial" w:hAnsi="Arial" w:cs="Arial"/>
          <w:bCs/>
          <w:sz w:val="24"/>
          <w:szCs w:val="24"/>
          <w:lang w:val="es-ES"/>
        </w:rPr>
        <w:t>2 Coordinaciones Regionales</w:t>
      </w:r>
    </w:p>
    <w:p w14:paraId="7603D727" w14:textId="5FDC1219" w:rsidR="002036C6" w:rsidRDefault="002036C6" w:rsidP="005F605C">
      <w:pPr>
        <w:pStyle w:val="Prrafodelista"/>
        <w:numPr>
          <w:ilvl w:val="0"/>
          <w:numId w:val="29"/>
        </w:numPr>
        <w:jc w:val="both"/>
        <w:rPr>
          <w:rFonts w:ascii="Arial" w:hAnsi="Arial" w:cs="Arial"/>
          <w:bCs/>
          <w:sz w:val="24"/>
          <w:szCs w:val="24"/>
          <w:lang w:val="es-ES"/>
        </w:rPr>
      </w:pPr>
      <w:r>
        <w:rPr>
          <w:rFonts w:ascii="Arial" w:hAnsi="Arial" w:cs="Arial"/>
          <w:bCs/>
          <w:sz w:val="24"/>
          <w:szCs w:val="24"/>
          <w:lang w:val="es-ES"/>
        </w:rPr>
        <w:t>18 Coordinaciones de Zona</w:t>
      </w:r>
    </w:p>
    <w:p w14:paraId="18AF241F" w14:textId="06FBAF08" w:rsidR="002036C6" w:rsidRDefault="002036C6" w:rsidP="005F605C">
      <w:pPr>
        <w:pStyle w:val="Prrafodelista"/>
        <w:numPr>
          <w:ilvl w:val="0"/>
          <w:numId w:val="29"/>
        </w:numPr>
        <w:jc w:val="both"/>
        <w:rPr>
          <w:rFonts w:ascii="Arial" w:hAnsi="Arial" w:cs="Arial"/>
          <w:bCs/>
          <w:sz w:val="24"/>
          <w:szCs w:val="24"/>
          <w:lang w:val="es-ES"/>
        </w:rPr>
      </w:pPr>
      <w:r>
        <w:rPr>
          <w:rFonts w:ascii="Arial" w:hAnsi="Arial" w:cs="Arial"/>
          <w:bCs/>
          <w:sz w:val="24"/>
          <w:szCs w:val="24"/>
          <w:lang w:val="es-ES"/>
        </w:rPr>
        <w:t>Comisario Público</w:t>
      </w:r>
    </w:p>
    <w:p w14:paraId="4336EE90" w14:textId="77777777" w:rsidR="00725C6E" w:rsidRDefault="00725C6E" w:rsidP="002036C6">
      <w:pPr>
        <w:jc w:val="both"/>
        <w:rPr>
          <w:rFonts w:ascii="Arial" w:hAnsi="Arial" w:cs="Arial"/>
          <w:bCs/>
          <w:sz w:val="24"/>
          <w:szCs w:val="24"/>
          <w:lang w:val="es-ES"/>
        </w:rPr>
      </w:pPr>
    </w:p>
    <w:p w14:paraId="780EE725" w14:textId="264808C0" w:rsidR="00B8750E" w:rsidRPr="003C0341" w:rsidRDefault="005B760C" w:rsidP="00A00839">
      <w:pPr>
        <w:jc w:val="both"/>
        <w:rPr>
          <w:rFonts w:ascii="Arial" w:hAnsi="Arial" w:cs="Arial"/>
          <w:b/>
          <w:sz w:val="28"/>
          <w:szCs w:val="28"/>
          <w:lang w:val="es-ES"/>
        </w:rPr>
      </w:pPr>
      <w:r>
        <w:rPr>
          <w:rFonts w:ascii="Arial" w:hAnsi="Arial" w:cs="Arial"/>
          <w:b/>
          <w:sz w:val="28"/>
          <w:szCs w:val="28"/>
          <w:lang w:val="es-ES"/>
        </w:rPr>
        <w:t>f</w:t>
      </w:r>
      <w:r w:rsidR="00124273" w:rsidRPr="003C0341">
        <w:rPr>
          <w:rFonts w:ascii="Arial" w:hAnsi="Arial" w:cs="Arial"/>
          <w:b/>
          <w:sz w:val="28"/>
          <w:szCs w:val="28"/>
          <w:lang w:val="es-ES"/>
        </w:rPr>
        <w:t>) Fideicomisos, mandatos y análogos de los cuales es fideicomitente o fiduciario</w:t>
      </w:r>
    </w:p>
    <w:p w14:paraId="56FEC470" w14:textId="77777777" w:rsidR="003C0341" w:rsidRDefault="003C0341" w:rsidP="00A00839">
      <w:pPr>
        <w:jc w:val="both"/>
        <w:rPr>
          <w:rFonts w:ascii="Arial" w:hAnsi="Arial" w:cs="Arial"/>
          <w:sz w:val="24"/>
          <w:szCs w:val="24"/>
          <w:lang w:val="es-ES"/>
        </w:rPr>
      </w:pPr>
    </w:p>
    <w:p w14:paraId="6EC676A4" w14:textId="5F55D08A" w:rsidR="00F929D2" w:rsidRDefault="00F929D2" w:rsidP="00A00839">
      <w:pPr>
        <w:jc w:val="both"/>
        <w:rPr>
          <w:rFonts w:ascii="Arial" w:hAnsi="Arial" w:cs="Arial"/>
          <w:sz w:val="24"/>
          <w:szCs w:val="24"/>
          <w:lang w:val="es-ES"/>
        </w:rPr>
      </w:pPr>
      <w:r w:rsidRPr="000935A3">
        <w:rPr>
          <w:rFonts w:ascii="Arial" w:hAnsi="Arial" w:cs="Arial"/>
          <w:sz w:val="24"/>
          <w:szCs w:val="24"/>
          <w:lang w:val="es-ES"/>
        </w:rPr>
        <w:t xml:space="preserve">El </w:t>
      </w:r>
      <w:r w:rsidR="00455F52" w:rsidRPr="000935A3">
        <w:rPr>
          <w:rFonts w:ascii="Arial" w:hAnsi="Arial" w:cs="Arial"/>
          <w:sz w:val="24"/>
          <w:szCs w:val="24"/>
          <w:lang w:val="es-ES"/>
        </w:rPr>
        <w:t>Instituto</w:t>
      </w:r>
      <w:r w:rsidRPr="000935A3">
        <w:rPr>
          <w:rFonts w:ascii="Arial" w:hAnsi="Arial" w:cs="Arial"/>
          <w:sz w:val="24"/>
          <w:szCs w:val="24"/>
          <w:lang w:val="es-ES"/>
        </w:rPr>
        <w:t xml:space="preserve"> no </w:t>
      </w:r>
      <w:r w:rsidR="00BD7F92">
        <w:rPr>
          <w:rFonts w:ascii="Arial" w:hAnsi="Arial" w:cs="Arial"/>
          <w:sz w:val="24"/>
          <w:szCs w:val="24"/>
          <w:lang w:val="es-ES"/>
        </w:rPr>
        <w:t>forma parte de fideicomisos</w:t>
      </w:r>
      <w:r w:rsidRPr="000935A3">
        <w:rPr>
          <w:rFonts w:ascii="Arial" w:hAnsi="Arial" w:cs="Arial"/>
          <w:sz w:val="24"/>
          <w:szCs w:val="24"/>
          <w:lang w:val="es-ES"/>
        </w:rPr>
        <w:t>, mandato</w:t>
      </w:r>
      <w:r w:rsidR="00BD7F92">
        <w:rPr>
          <w:rFonts w:ascii="Arial" w:hAnsi="Arial" w:cs="Arial"/>
          <w:sz w:val="24"/>
          <w:szCs w:val="24"/>
          <w:lang w:val="es-ES"/>
        </w:rPr>
        <w:t>s</w:t>
      </w:r>
      <w:r w:rsidR="000935A3">
        <w:rPr>
          <w:rFonts w:ascii="Arial" w:hAnsi="Arial" w:cs="Arial"/>
          <w:sz w:val="24"/>
          <w:szCs w:val="24"/>
          <w:lang w:val="es-ES"/>
        </w:rPr>
        <w:t xml:space="preserve"> y</w:t>
      </w:r>
      <w:r w:rsidRPr="000935A3">
        <w:rPr>
          <w:rFonts w:ascii="Arial" w:hAnsi="Arial" w:cs="Arial"/>
          <w:sz w:val="24"/>
          <w:szCs w:val="24"/>
          <w:lang w:val="es-ES"/>
        </w:rPr>
        <w:t xml:space="preserve"> </w:t>
      </w:r>
      <w:r w:rsidR="00AC7BF7" w:rsidRPr="000935A3">
        <w:rPr>
          <w:rFonts w:ascii="Arial" w:hAnsi="Arial" w:cs="Arial"/>
          <w:sz w:val="24"/>
          <w:szCs w:val="24"/>
          <w:lang w:val="es-ES"/>
        </w:rPr>
        <w:t>análogo</w:t>
      </w:r>
      <w:r w:rsidR="000935A3">
        <w:rPr>
          <w:rFonts w:ascii="Arial" w:hAnsi="Arial" w:cs="Arial"/>
          <w:sz w:val="24"/>
          <w:szCs w:val="24"/>
          <w:lang w:val="es-ES"/>
        </w:rPr>
        <w:t>s</w:t>
      </w:r>
      <w:r w:rsidR="00BD7F92">
        <w:rPr>
          <w:rFonts w:ascii="Arial" w:hAnsi="Arial" w:cs="Arial"/>
          <w:sz w:val="24"/>
          <w:szCs w:val="24"/>
          <w:lang w:val="es-ES"/>
        </w:rPr>
        <w:t>, de los cuales pudiera ser fideicomitente o fiduciario</w:t>
      </w:r>
      <w:r w:rsidRPr="000935A3">
        <w:rPr>
          <w:rFonts w:ascii="Arial" w:hAnsi="Arial" w:cs="Arial"/>
          <w:sz w:val="24"/>
          <w:szCs w:val="24"/>
          <w:lang w:val="es-ES"/>
        </w:rPr>
        <w:t>.</w:t>
      </w:r>
    </w:p>
    <w:p w14:paraId="7A2E266E" w14:textId="77777777" w:rsidR="00112E99" w:rsidRDefault="00112E99" w:rsidP="00A00839">
      <w:pPr>
        <w:jc w:val="both"/>
        <w:rPr>
          <w:rFonts w:ascii="Arial" w:hAnsi="Arial" w:cs="Arial"/>
          <w:sz w:val="24"/>
          <w:szCs w:val="24"/>
          <w:lang w:val="es-ES"/>
        </w:rPr>
      </w:pPr>
    </w:p>
    <w:p w14:paraId="088E8B5E" w14:textId="77777777" w:rsidR="000935A3" w:rsidRPr="000935A3" w:rsidRDefault="000935A3" w:rsidP="00A00839">
      <w:pPr>
        <w:jc w:val="both"/>
        <w:rPr>
          <w:rFonts w:ascii="Arial" w:hAnsi="Arial" w:cs="Arial"/>
          <w:sz w:val="24"/>
          <w:szCs w:val="24"/>
          <w:lang w:val="es-ES"/>
        </w:rPr>
      </w:pPr>
    </w:p>
    <w:p w14:paraId="135D6560" w14:textId="4DFBB176" w:rsidR="004967F0" w:rsidRDefault="007F3C34" w:rsidP="00A00839">
      <w:pPr>
        <w:pStyle w:val="Body"/>
        <w:ind w:right="340"/>
        <w:jc w:val="both"/>
        <w:rPr>
          <w:rFonts w:ascii="Arial" w:hAnsi="Arial" w:cs="Arial"/>
          <w:b/>
          <w:spacing w:val="1"/>
          <w:sz w:val="32"/>
          <w:szCs w:val="32"/>
          <w:u w:val="single"/>
          <w:lang w:val="es-ES"/>
        </w:rPr>
      </w:pPr>
      <w:r>
        <w:rPr>
          <w:rFonts w:ascii="Arial" w:hAnsi="Arial" w:cs="Arial"/>
          <w:b/>
          <w:spacing w:val="1"/>
          <w:sz w:val="32"/>
          <w:szCs w:val="32"/>
          <w:u w:val="single"/>
          <w:lang w:val="es-ES"/>
        </w:rPr>
        <w:t xml:space="preserve">5. </w:t>
      </w:r>
      <w:r w:rsidR="00384896" w:rsidRPr="000935A3">
        <w:rPr>
          <w:rFonts w:ascii="Arial" w:hAnsi="Arial" w:cs="Arial"/>
          <w:b/>
          <w:spacing w:val="1"/>
          <w:sz w:val="32"/>
          <w:szCs w:val="32"/>
          <w:u w:val="single"/>
          <w:lang w:val="es-ES"/>
        </w:rPr>
        <w:t xml:space="preserve">BASES DE </w:t>
      </w:r>
      <w:r w:rsidR="00AC7BF7" w:rsidRPr="000935A3">
        <w:rPr>
          <w:rFonts w:ascii="Arial" w:hAnsi="Arial" w:cs="Arial"/>
          <w:b/>
          <w:spacing w:val="1"/>
          <w:sz w:val="32"/>
          <w:szCs w:val="32"/>
          <w:u w:val="single"/>
          <w:lang w:val="es-ES"/>
        </w:rPr>
        <w:t>PREPARACIÓN</w:t>
      </w:r>
      <w:r w:rsidR="00384896" w:rsidRPr="000935A3">
        <w:rPr>
          <w:rFonts w:ascii="Arial" w:hAnsi="Arial" w:cs="Arial"/>
          <w:b/>
          <w:spacing w:val="1"/>
          <w:sz w:val="32"/>
          <w:szCs w:val="32"/>
          <w:u w:val="single"/>
          <w:lang w:val="es-ES"/>
        </w:rPr>
        <w:t xml:space="preserve"> DE LOS ESTADOS FINANCIEROS</w:t>
      </w:r>
    </w:p>
    <w:p w14:paraId="6C51A589" w14:textId="77777777" w:rsidR="000935A3" w:rsidRPr="000935A3" w:rsidRDefault="000935A3" w:rsidP="00A00839">
      <w:pPr>
        <w:pStyle w:val="Body"/>
        <w:ind w:right="340"/>
        <w:jc w:val="both"/>
        <w:rPr>
          <w:rFonts w:ascii="Arial" w:hAnsi="Arial" w:cs="Arial"/>
          <w:b/>
          <w:spacing w:val="1"/>
          <w:sz w:val="32"/>
          <w:szCs w:val="32"/>
          <w:u w:val="single"/>
          <w:lang w:val="es-ES"/>
        </w:rPr>
      </w:pPr>
    </w:p>
    <w:p w14:paraId="03660477" w14:textId="26949278" w:rsidR="002E6AC3" w:rsidRDefault="002E6AC3" w:rsidP="00112E99">
      <w:pPr>
        <w:pStyle w:val="Body"/>
        <w:numPr>
          <w:ilvl w:val="0"/>
          <w:numId w:val="39"/>
        </w:numPr>
        <w:ind w:right="340"/>
        <w:jc w:val="both"/>
        <w:rPr>
          <w:rFonts w:ascii="Arial" w:hAnsi="Arial" w:cs="Arial"/>
          <w:b/>
          <w:bCs/>
          <w:spacing w:val="1"/>
          <w:sz w:val="28"/>
          <w:szCs w:val="28"/>
          <w:lang w:val="es-ES"/>
        </w:rPr>
      </w:pPr>
      <w:r w:rsidRPr="003C0341">
        <w:rPr>
          <w:rFonts w:ascii="Arial" w:hAnsi="Arial" w:cs="Arial"/>
          <w:b/>
          <w:bCs/>
          <w:spacing w:val="1"/>
          <w:sz w:val="28"/>
          <w:szCs w:val="28"/>
          <w:lang w:val="es-ES"/>
        </w:rPr>
        <w:t>Cumplimiento de la Normatividad emitida por el CONAC y las disposiciones legales aplicables:</w:t>
      </w:r>
    </w:p>
    <w:p w14:paraId="2E95095A" w14:textId="77777777" w:rsidR="00112E99" w:rsidRPr="003C0341" w:rsidRDefault="00112E99" w:rsidP="00112E99">
      <w:pPr>
        <w:pStyle w:val="Body"/>
        <w:ind w:left="840" w:right="340"/>
        <w:jc w:val="both"/>
        <w:rPr>
          <w:rFonts w:ascii="Arial" w:hAnsi="Arial" w:cs="Arial"/>
          <w:spacing w:val="1"/>
          <w:sz w:val="28"/>
          <w:szCs w:val="28"/>
          <w:lang w:val="es-ES"/>
        </w:rPr>
      </w:pPr>
    </w:p>
    <w:p w14:paraId="0106BE97" w14:textId="03BA2024" w:rsidR="007F2FBF" w:rsidRPr="000935A3" w:rsidRDefault="007F2FBF" w:rsidP="007F2FBF">
      <w:pPr>
        <w:pStyle w:val="Body"/>
        <w:ind w:right="340"/>
        <w:jc w:val="both"/>
        <w:rPr>
          <w:rFonts w:ascii="Arial" w:hAnsi="Arial" w:cs="Arial"/>
          <w:sz w:val="24"/>
          <w:szCs w:val="24"/>
          <w:lang w:val="es-ES"/>
        </w:rPr>
      </w:pPr>
      <w:r w:rsidRPr="000935A3">
        <w:rPr>
          <w:rFonts w:ascii="Arial" w:hAnsi="Arial" w:cs="Arial"/>
          <w:spacing w:val="1"/>
          <w:sz w:val="24"/>
          <w:szCs w:val="24"/>
          <w:lang w:val="es-ES"/>
        </w:rPr>
        <w:t>Lo</w:t>
      </w:r>
      <w:r w:rsidRPr="000935A3">
        <w:rPr>
          <w:rFonts w:ascii="Arial" w:hAnsi="Arial" w:cs="Arial"/>
          <w:sz w:val="24"/>
          <w:szCs w:val="24"/>
          <w:lang w:val="es-ES"/>
        </w:rPr>
        <w:t>s Esta</w:t>
      </w:r>
      <w:r w:rsidRPr="000935A3">
        <w:rPr>
          <w:rFonts w:ascii="Arial" w:hAnsi="Arial" w:cs="Arial"/>
          <w:spacing w:val="-3"/>
          <w:sz w:val="24"/>
          <w:szCs w:val="24"/>
          <w:lang w:val="es-ES"/>
        </w:rPr>
        <w:t>d</w:t>
      </w:r>
      <w:r w:rsidRPr="000935A3">
        <w:rPr>
          <w:rFonts w:ascii="Arial" w:hAnsi="Arial" w:cs="Arial"/>
          <w:spacing w:val="1"/>
          <w:sz w:val="24"/>
          <w:szCs w:val="24"/>
          <w:lang w:val="es-ES"/>
        </w:rPr>
        <w:t>o</w:t>
      </w:r>
      <w:r w:rsidRPr="000935A3">
        <w:rPr>
          <w:rFonts w:ascii="Arial" w:hAnsi="Arial" w:cs="Arial"/>
          <w:sz w:val="24"/>
          <w:szCs w:val="24"/>
          <w:lang w:val="es-ES"/>
        </w:rPr>
        <w:t>s F</w:t>
      </w:r>
      <w:r w:rsidRPr="000935A3">
        <w:rPr>
          <w:rFonts w:ascii="Arial" w:hAnsi="Arial" w:cs="Arial"/>
          <w:spacing w:val="-1"/>
          <w:sz w:val="24"/>
          <w:szCs w:val="24"/>
          <w:lang w:val="es-ES"/>
        </w:rPr>
        <w:t>in</w:t>
      </w:r>
      <w:r w:rsidRPr="000935A3">
        <w:rPr>
          <w:rFonts w:ascii="Arial" w:hAnsi="Arial" w:cs="Arial"/>
          <w:sz w:val="24"/>
          <w:szCs w:val="24"/>
          <w:lang w:val="es-ES"/>
        </w:rPr>
        <w:t>a</w:t>
      </w:r>
      <w:r w:rsidRPr="000935A3">
        <w:rPr>
          <w:rFonts w:ascii="Arial" w:hAnsi="Arial" w:cs="Arial"/>
          <w:spacing w:val="-1"/>
          <w:sz w:val="24"/>
          <w:szCs w:val="24"/>
          <w:lang w:val="es-ES"/>
        </w:rPr>
        <w:t>n</w:t>
      </w:r>
      <w:r w:rsidRPr="000935A3">
        <w:rPr>
          <w:rFonts w:ascii="Arial" w:hAnsi="Arial" w:cs="Arial"/>
          <w:sz w:val="24"/>
          <w:szCs w:val="24"/>
          <w:lang w:val="es-ES"/>
        </w:rPr>
        <w:t>cier</w:t>
      </w:r>
      <w:r w:rsidRPr="000935A3">
        <w:rPr>
          <w:rFonts w:ascii="Arial" w:hAnsi="Arial" w:cs="Arial"/>
          <w:spacing w:val="-1"/>
          <w:sz w:val="24"/>
          <w:szCs w:val="24"/>
          <w:lang w:val="es-ES"/>
        </w:rPr>
        <w:t>o</w:t>
      </w:r>
      <w:r w:rsidRPr="000935A3">
        <w:rPr>
          <w:rFonts w:ascii="Arial" w:hAnsi="Arial" w:cs="Arial"/>
          <w:sz w:val="24"/>
          <w:szCs w:val="24"/>
          <w:lang w:val="es-ES"/>
        </w:rPr>
        <w:t>s</w:t>
      </w:r>
      <w:r w:rsidRPr="000935A3">
        <w:rPr>
          <w:rFonts w:ascii="Arial" w:hAnsi="Arial" w:cs="Arial"/>
          <w:spacing w:val="3"/>
          <w:sz w:val="24"/>
          <w:szCs w:val="24"/>
          <w:lang w:val="es-ES"/>
        </w:rPr>
        <w:t xml:space="preserve"> </w:t>
      </w:r>
      <w:r w:rsidRPr="000935A3">
        <w:rPr>
          <w:rFonts w:ascii="Arial" w:hAnsi="Arial" w:cs="Arial"/>
          <w:spacing w:val="-1"/>
          <w:sz w:val="24"/>
          <w:szCs w:val="24"/>
          <w:lang w:val="es-ES"/>
        </w:rPr>
        <w:t>q</w:t>
      </w:r>
      <w:r w:rsidRPr="000935A3">
        <w:rPr>
          <w:rFonts w:ascii="Arial" w:hAnsi="Arial" w:cs="Arial"/>
          <w:spacing w:val="-3"/>
          <w:sz w:val="24"/>
          <w:szCs w:val="24"/>
          <w:lang w:val="es-ES"/>
        </w:rPr>
        <w:t>u</w:t>
      </w:r>
      <w:r w:rsidRPr="000935A3">
        <w:rPr>
          <w:rFonts w:ascii="Arial" w:hAnsi="Arial" w:cs="Arial"/>
          <w:sz w:val="24"/>
          <w:szCs w:val="24"/>
          <w:lang w:val="es-ES"/>
        </w:rPr>
        <w:t>e</w:t>
      </w:r>
      <w:r w:rsidRPr="000935A3">
        <w:rPr>
          <w:rFonts w:ascii="Arial" w:hAnsi="Arial" w:cs="Arial"/>
          <w:spacing w:val="3"/>
          <w:sz w:val="24"/>
          <w:szCs w:val="24"/>
          <w:lang w:val="es-ES"/>
        </w:rPr>
        <w:t xml:space="preserve"> </w:t>
      </w:r>
      <w:r w:rsidRPr="000935A3">
        <w:rPr>
          <w:rFonts w:ascii="Arial" w:hAnsi="Arial" w:cs="Arial"/>
          <w:sz w:val="24"/>
          <w:szCs w:val="24"/>
          <w:lang w:val="es-ES"/>
        </w:rPr>
        <w:t>se</w:t>
      </w:r>
      <w:r w:rsidRPr="000935A3">
        <w:rPr>
          <w:rFonts w:ascii="Arial" w:hAnsi="Arial" w:cs="Arial"/>
          <w:spacing w:val="1"/>
          <w:sz w:val="24"/>
          <w:szCs w:val="24"/>
          <w:lang w:val="es-ES"/>
        </w:rPr>
        <w:t xml:space="preserve"> </w:t>
      </w:r>
      <w:r w:rsidRPr="000935A3">
        <w:rPr>
          <w:rFonts w:ascii="Arial" w:hAnsi="Arial" w:cs="Arial"/>
          <w:spacing w:val="-1"/>
          <w:sz w:val="24"/>
          <w:szCs w:val="24"/>
          <w:lang w:val="es-ES"/>
        </w:rPr>
        <w:t>p</w:t>
      </w:r>
      <w:r w:rsidRPr="000935A3">
        <w:rPr>
          <w:rFonts w:ascii="Arial" w:hAnsi="Arial" w:cs="Arial"/>
          <w:sz w:val="24"/>
          <w:szCs w:val="24"/>
          <w:lang w:val="es-ES"/>
        </w:rPr>
        <w:t>re</w:t>
      </w:r>
      <w:r w:rsidRPr="000935A3">
        <w:rPr>
          <w:rFonts w:ascii="Arial" w:hAnsi="Arial" w:cs="Arial"/>
          <w:spacing w:val="-2"/>
          <w:sz w:val="24"/>
          <w:szCs w:val="24"/>
          <w:lang w:val="es-ES"/>
        </w:rPr>
        <w:t>s</w:t>
      </w:r>
      <w:r w:rsidRPr="000935A3">
        <w:rPr>
          <w:rFonts w:ascii="Arial" w:hAnsi="Arial" w:cs="Arial"/>
          <w:sz w:val="24"/>
          <w:szCs w:val="24"/>
          <w:lang w:val="es-ES"/>
        </w:rPr>
        <w:t>enta</w:t>
      </w:r>
      <w:r w:rsidRPr="000935A3">
        <w:rPr>
          <w:rFonts w:ascii="Arial" w:hAnsi="Arial" w:cs="Arial"/>
          <w:spacing w:val="-1"/>
          <w:sz w:val="24"/>
          <w:szCs w:val="24"/>
          <w:lang w:val="es-ES"/>
        </w:rPr>
        <w:t>n</w:t>
      </w:r>
      <w:r w:rsidRPr="000935A3">
        <w:rPr>
          <w:rFonts w:ascii="Arial" w:hAnsi="Arial" w:cs="Arial"/>
          <w:sz w:val="24"/>
          <w:szCs w:val="24"/>
          <w:lang w:val="es-ES"/>
        </w:rPr>
        <w:t>,</w:t>
      </w:r>
      <w:r w:rsidRPr="000935A3">
        <w:rPr>
          <w:rFonts w:ascii="Arial" w:hAnsi="Arial" w:cs="Arial"/>
          <w:spacing w:val="3"/>
          <w:sz w:val="24"/>
          <w:szCs w:val="24"/>
          <w:lang w:val="es-ES"/>
        </w:rPr>
        <w:t xml:space="preserve"> </w:t>
      </w:r>
      <w:r w:rsidRPr="000935A3">
        <w:rPr>
          <w:rFonts w:ascii="Arial" w:hAnsi="Arial" w:cs="Arial"/>
          <w:spacing w:val="-1"/>
          <w:sz w:val="24"/>
          <w:szCs w:val="24"/>
          <w:lang w:val="es-ES"/>
        </w:rPr>
        <w:t>h</w:t>
      </w:r>
      <w:r w:rsidRPr="000935A3">
        <w:rPr>
          <w:rFonts w:ascii="Arial" w:hAnsi="Arial" w:cs="Arial"/>
          <w:sz w:val="24"/>
          <w:szCs w:val="24"/>
          <w:lang w:val="es-ES"/>
        </w:rPr>
        <w:t>an</w:t>
      </w:r>
      <w:r w:rsidRPr="000935A3">
        <w:rPr>
          <w:rFonts w:ascii="Arial" w:hAnsi="Arial" w:cs="Arial"/>
          <w:spacing w:val="2"/>
          <w:sz w:val="24"/>
          <w:szCs w:val="24"/>
          <w:lang w:val="es-ES"/>
        </w:rPr>
        <w:t xml:space="preserve"> </w:t>
      </w:r>
      <w:r w:rsidRPr="000935A3">
        <w:rPr>
          <w:rFonts w:ascii="Arial" w:hAnsi="Arial" w:cs="Arial"/>
          <w:sz w:val="24"/>
          <w:szCs w:val="24"/>
          <w:lang w:val="es-ES"/>
        </w:rPr>
        <w:t>si</w:t>
      </w:r>
      <w:r w:rsidRPr="000935A3">
        <w:rPr>
          <w:rFonts w:ascii="Arial" w:hAnsi="Arial" w:cs="Arial"/>
          <w:spacing w:val="-4"/>
          <w:sz w:val="24"/>
          <w:szCs w:val="24"/>
          <w:lang w:val="es-ES"/>
        </w:rPr>
        <w:t>d</w:t>
      </w:r>
      <w:r w:rsidRPr="000935A3">
        <w:rPr>
          <w:rFonts w:ascii="Arial" w:hAnsi="Arial" w:cs="Arial"/>
          <w:sz w:val="24"/>
          <w:szCs w:val="24"/>
          <w:lang w:val="es-ES"/>
        </w:rPr>
        <w:t>o</w:t>
      </w:r>
      <w:r w:rsidRPr="000935A3">
        <w:rPr>
          <w:rFonts w:ascii="Arial" w:hAnsi="Arial" w:cs="Arial"/>
          <w:spacing w:val="4"/>
          <w:sz w:val="24"/>
          <w:szCs w:val="24"/>
          <w:lang w:val="es-ES"/>
        </w:rPr>
        <w:t xml:space="preserve"> </w:t>
      </w:r>
      <w:r w:rsidRPr="000935A3">
        <w:rPr>
          <w:rFonts w:ascii="Arial" w:hAnsi="Arial" w:cs="Arial"/>
          <w:spacing w:val="-1"/>
          <w:sz w:val="24"/>
          <w:szCs w:val="24"/>
          <w:lang w:val="es-ES"/>
        </w:rPr>
        <w:t>p</w:t>
      </w:r>
      <w:r w:rsidRPr="000935A3">
        <w:rPr>
          <w:rFonts w:ascii="Arial" w:hAnsi="Arial" w:cs="Arial"/>
          <w:spacing w:val="-3"/>
          <w:sz w:val="24"/>
          <w:szCs w:val="24"/>
          <w:lang w:val="es-ES"/>
        </w:rPr>
        <w:t>r</w:t>
      </w:r>
      <w:r w:rsidRPr="000935A3">
        <w:rPr>
          <w:rFonts w:ascii="Arial" w:hAnsi="Arial" w:cs="Arial"/>
          <w:sz w:val="24"/>
          <w:szCs w:val="24"/>
          <w:lang w:val="es-ES"/>
        </w:rPr>
        <w:t>epa</w:t>
      </w:r>
      <w:r w:rsidRPr="000935A3">
        <w:rPr>
          <w:rFonts w:ascii="Arial" w:hAnsi="Arial" w:cs="Arial"/>
          <w:spacing w:val="-1"/>
          <w:sz w:val="24"/>
          <w:szCs w:val="24"/>
          <w:lang w:val="es-ES"/>
        </w:rPr>
        <w:t>r</w:t>
      </w:r>
      <w:r w:rsidRPr="000935A3">
        <w:rPr>
          <w:rFonts w:ascii="Arial" w:hAnsi="Arial" w:cs="Arial"/>
          <w:sz w:val="24"/>
          <w:szCs w:val="24"/>
          <w:lang w:val="es-ES"/>
        </w:rPr>
        <w:t>a</w:t>
      </w:r>
      <w:r w:rsidRPr="000935A3">
        <w:rPr>
          <w:rFonts w:ascii="Arial" w:hAnsi="Arial" w:cs="Arial"/>
          <w:spacing w:val="-1"/>
          <w:sz w:val="24"/>
          <w:szCs w:val="24"/>
          <w:lang w:val="es-ES"/>
        </w:rPr>
        <w:t>d</w:t>
      </w:r>
      <w:r w:rsidRPr="000935A3">
        <w:rPr>
          <w:rFonts w:ascii="Arial" w:hAnsi="Arial" w:cs="Arial"/>
          <w:spacing w:val="1"/>
          <w:sz w:val="24"/>
          <w:szCs w:val="24"/>
          <w:lang w:val="es-ES"/>
        </w:rPr>
        <w:t>o</w:t>
      </w:r>
      <w:r w:rsidRPr="000935A3">
        <w:rPr>
          <w:rFonts w:ascii="Arial" w:hAnsi="Arial" w:cs="Arial"/>
          <w:sz w:val="24"/>
          <w:szCs w:val="24"/>
          <w:lang w:val="es-ES"/>
        </w:rPr>
        <w:t>s c</w:t>
      </w:r>
      <w:r w:rsidRPr="000935A3">
        <w:rPr>
          <w:rFonts w:ascii="Arial" w:hAnsi="Arial" w:cs="Arial"/>
          <w:spacing w:val="1"/>
          <w:sz w:val="24"/>
          <w:szCs w:val="24"/>
          <w:lang w:val="es-ES"/>
        </w:rPr>
        <w:t>o</w:t>
      </w:r>
      <w:r w:rsidRPr="000935A3">
        <w:rPr>
          <w:rFonts w:ascii="Arial" w:hAnsi="Arial" w:cs="Arial"/>
          <w:spacing w:val="-1"/>
          <w:sz w:val="24"/>
          <w:szCs w:val="24"/>
          <w:lang w:val="es-ES"/>
        </w:rPr>
        <w:t>n</w:t>
      </w:r>
      <w:r w:rsidRPr="000935A3">
        <w:rPr>
          <w:rFonts w:ascii="Arial" w:hAnsi="Arial" w:cs="Arial"/>
          <w:spacing w:val="-3"/>
          <w:sz w:val="24"/>
          <w:szCs w:val="24"/>
          <w:lang w:val="es-ES"/>
        </w:rPr>
        <w:t>f</w:t>
      </w:r>
      <w:r w:rsidRPr="000935A3">
        <w:rPr>
          <w:rFonts w:ascii="Arial" w:hAnsi="Arial" w:cs="Arial"/>
          <w:spacing w:val="1"/>
          <w:sz w:val="24"/>
          <w:szCs w:val="24"/>
          <w:lang w:val="es-ES"/>
        </w:rPr>
        <w:t>o</w:t>
      </w:r>
      <w:r w:rsidRPr="000935A3">
        <w:rPr>
          <w:rFonts w:ascii="Arial" w:hAnsi="Arial" w:cs="Arial"/>
          <w:spacing w:val="-3"/>
          <w:sz w:val="24"/>
          <w:szCs w:val="24"/>
          <w:lang w:val="es-ES"/>
        </w:rPr>
        <w:t>r</w:t>
      </w:r>
      <w:r w:rsidRPr="000935A3">
        <w:rPr>
          <w:rFonts w:ascii="Arial" w:hAnsi="Arial" w:cs="Arial"/>
          <w:spacing w:val="1"/>
          <w:sz w:val="24"/>
          <w:szCs w:val="24"/>
          <w:lang w:val="es-ES"/>
        </w:rPr>
        <w:t>m</w:t>
      </w:r>
      <w:r w:rsidRPr="000935A3">
        <w:rPr>
          <w:rFonts w:ascii="Arial" w:hAnsi="Arial" w:cs="Arial"/>
          <w:sz w:val="24"/>
          <w:szCs w:val="24"/>
          <w:lang w:val="es-ES"/>
        </w:rPr>
        <w:t>e</w:t>
      </w:r>
      <w:r w:rsidRPr="000935A3">
        <w:rPr>
          <w:rFonts w:ascii="Arial" w:hAnsi="Arial" w:cs="Arial"/>
          <w:spacing w:val="1"/>
          <w:sz w:val="24"/>
          <w:szCs w:val="24"/>
          <w:lang w:val="es-ES"/>
        </w:rPr>
        <w:t xml:space="preserve"> </w:t>
      </w:r>
      <w:r w:rsidRPr="000935A3">
        <w:rPr>
          <w:rFonts w:ascii="Arial" w:hAnsi="Arial" w:cs="Arial"/>
          <w:sz w:val="24"/>
          <w:szCs w:val="24"/>
          <w:lang w:val="es-ES"/>
        </w:rPr>
        <w:t>lo</w:t>
      </w:r>
      <w:r w:rsidRPr="000935A3">
        <w:rPr>
          <w:rFonts w:ascii="Arial" w:hAnsi="Arial" w:cs="Arial"/>
          <w:spacing w:val="1"/>
          <w:sz w:val="24"/>
          <w:szCs w:val="24"/>
          <w:lang w:val="es-ES"/>
        </w:rPr>
        <w:t xml:space="preserve"> </w:t>
      </w:r>
      <w:r w:rsidRPr="000935A3">
        <w:rPr>
          <w:rFonts w:ascii="Arial" w:hAnsi="Arial" w:cs="Arial"/>
          <w:sz w:val="24"/>
          <w:szCs w:val="24"/>
          <w:lang w:val="es-ES"/>
        </w:rPr>
        <w:t>es</w:t>
      </w:r>
      <w:r w:rsidRPr="000935A3">
        <w:rPr>
          <w:rFonts w:ascii="Arial" w:hAnsi="Arial" w:cs="Arial"/>
          <w:spacing w:val="1"/>
          <w:sz w:val="24"/>
          <w:szCs w:val="24"/>
          <w:lang w:val="es-ES"/>
        </w:rPr>
        <w:t>t</w:t>
      </w:r>
      <w:r w:rsidRPr="000935A3">
        <w:rPr>
          <w:rFonts w:ascii="Arial" w:hAnsi="Arial" w:cs="Arial"/>
          <w:spacing w:val="-3"/>
          <w:sz w:val="24"/>
          <w:szCs w:val="24"/>
          <w:lang w:val="es-ES"/>
        </w:rPr>
        <w:t>a</w:t>
      </w:r>
      <w:r w:rsidRPr="000935A3">
        <w:rPr>
          <w:rFonts w:ascii="Arial" w:hAnsi="Arial" w:cs="Arial"/>
          <w:spacing w:val="-1"/>
          <w:sz w:val="24"/>
          <w:szCs w:val="24"/>
          <w:lang w:val="es-ES"/>
        </w:rPr>
        <w:t>b</w:t>
      </w:r>
      <w:r w:rsidRPr="000935A3">
        <w:rPr>
          <w:rFonts w:ascii="Arial" w:hAnsi="Arial" w:cs="Arial"/>
          <w:sz w:val="24"/>
          <w:szCs w:val="24"/>
          <w:lang w:val="es-ES"/>
        </w:rPr>
        <w:t>lece</w:t>
      </w:r>
      <w:r w:rsidRPr="000935A3">
        <w:rPr>
          <w:rFonts w:ascii="Arial" w:hAnsi="Arial" w:cs="Arial"/>
          <w:spacing w:val="3"/>
          <w:sz w:val="24"/>
          <w:szCs w:val="24"/>
          <w:lang w:val="es-ES"/>
        </w:rPr>
        <w:t xml:space="preserve"> </w:t>
      </w:r>
      <w:r w:rsidRPr="000935A3">
        <w:rPr>
          <w:rFonts w:ascii="Arial" w:hAnsi="Arial" w:cs="Arial"/>
          <w:sz w:val="24"/>
          <w:szCs w:val="24"/>
          <w:lang w:val="es-ES"/>
        </w:rPr>
        <w:t xml:space="preserve">la </w:t>
      </w:r>
      <w:r w:rsidRPr="000935A3">
        <w:rPr>
          <w:rFonts w:ascii="Arial" w:hAnsi="Arial" w:cs="Arial"/>
          <w:spacing w:val="-2"/>
          <w:sz w:val="24"/>
          <w:szCs w:val="24"/>
          <w:lang w:val="es-ES"/>
        </w:rPr>
        <w:t>L</w:t>
      </w:r>
      <w:r w:rsidRPr="000935A3">
        <w:rPr>
          <w:rFonts w:ascii="Arial" w:hAnsi="Arial" w:cs="Arial"/>
          <w:sz w:val="24"/>
          <w:szCs w:val="24"/>
          <w:lang w:val="es-ES"/>
        </w:rPr>
        <w:t>ey</w:t>
      </w:r>
      <w:r w:rsidRPr="000935A3">
        <w:rPr>
          <w:rFonts w:ascii="Arial" w:hAnsi="Arial" w:cs="Arial"/>
          <w:spacing w:val="2"/>
          <w:sz w:val="24"/>
          <w:szCs w:val="24"/>
          <w:lang w:val="es-ES"/>
        </w:rPr>
        <w:t xml:space="preserve"> </w:t>
      </w:r>
      <w:r w:rsidRPr="000935A3">
        <w:rPr>
          <w:rFonts w:ascii="Arial" w:hAnsi="Arial" w:cs="Arial"/>
          <w:sz w:val="24"/>
          <w:szCs w:val="24"/>
          <w:lang w:val="es-ES"/>
        </w:rPr>
        <w:t xml:space="preserve">General </w:t>
      </w:r>
      <w:r w:rsidRPr="000935A3">
        <w:rPr>
          <w:rFonts w:ascii="Arial" w:hAnsi="Arial" w:cs="Arial"/>
          <w:spacing w:val="-3"/>
          <w:sz w:val="24"/>
          <w:szCs w:val="24"/>
          <w:lang w:val="es-ES"/>
        </w:rPr>
        <w:t>d</w:t>
      </w:r>
      <w:r w:rsidRPr="000935A3">
        <w:rPr>
          <w:rFonts w:ascii="Arial" w:hAnsi="Arial" w:cs="Arial"/>
          <w:sz w:val="24"/>
          <w:szCs w:val="24"/>
          <w:lang w:val="es-ES"/>
        </w:rPr>
        <w:t>e C</w:t>
      </w:r>
      <w:r w:rsidRPr="000935A3">
        <w:rPr>
          <w:rFonts w:ascii="Arial" w:hAnsi="Arial" w:cs="Arial"/>
          <w:spacing w:val="1"/>
          <w:sz w:val="24"/>
          <w:szCs w:val="24"/>
          <w:lang w:val="es-ES"/>
        </w:rPr>
        <w:t>o</w:t>
      </w:r>
      <w:r w:rsidRPr="000935A3">
        <w:rPr>
          <w:rFonts w:ascii="Arial" w:hAnsi="Arial" w:cs="Arial"/>
          <w:spacing w:val="-1"/>
          <w:sz w:val="24"/>
          <w:szCs w:val="24"/>
          <w:lang w:val="es-ES"/>
        </w:rPr>
        <w:t>n</w:t>
      </w:r>
      <w:r w:rsidRPr="000935A3">
        <w:rPr>
          <w:rFonts w:ascii="Arial" w:hAnsi="Arial" w:cs="Arial"/>
          <w:sz w:val="24"/>
          <w:szCs w:val="24"/>
          <w:lang w:val="es-ES"/>
        </w:rPr>
        <w:t>tab</w:t>
      </w:r>
      <w:r w:rsidRPr="000935A3">
        <w:rPr>
          <w:rFonts w:ascii="Arial" w:hAnsi="Arial" w:cs="Arial"/>
          <w:spacing w:val="-1"/>
          <w:sz w:val="24"/>
          <w:szCs w:val="24"/>
          <w:lang w:val="es-ES"/>
        </w:rPr>
        <w:t>i</w:t>
      </w:r>
      <w:r w:rsidRPr="000935A3">
        <w:rPr>
          <w:rFonts w:ascii="Arial" w:hAnsi="Arial" w:cs="Arial"/>
          <w:sz w:val="24"/>
          <w:szCs w:val="24"/>
          <w:lang w:val="es-ES"/>
        </w:rPr>
        <w:t>li</w:t>
      </w:r>
      <w:r w:rsidRPr="000935A3">
        <w:rPr>
          <w:rFonts w:ascii="Arial" w:hAnsi="Arial" w:cs="Arial"/>
          <w:spacing w:val="-1"/>
          <w:sz w:val="24"/>
          <w:szCs w:val="24"/>
          <w:lang w:val="es-ES"/>
        </w:rPr>
        <w:t>d</w:t>
      </w:r>
      <w:r w:rsidRPr="000935A3">
        <w:rPr>
          <w:rFonts w:ascii="Arial" w:hAnsi="Arial" w:cs="Arial"/>
          <w:sz w:val="24"/>
          <w:szCs w:val="24"/>
          <w:lang w:val="es-ES"/>
        </w:rPr>
        <w:t>ad G</w:t>
      </w:r>
      <w:r w:rsidRPr="000935A3">
        <w:rPr>
          <w:rFonts w:ascii="Arial" w:hAnsi="Arial" w:cs="Arial"/>
          <w:spacing w:val="-1"/>
          <w:sz w:val="24"/>
          <w:szCs w:val="24"/>
          <w:lang w:val="es-ES"/>
        </w:rPr>
        <w:t>ub</w:t>
      </w:r>
      <w:r w:rsidRPr="000935A3">
        <w:rPr>
          <w:rFonts w:ascii="Arial" w:hAnsi="Arial" w:cs="Arial"/>
          <w:sz w:val="24"/>
          <w:szCs w:val="24"/>
          <w:lang w:val="es-ES"/>
        </w:rPr>
        <w:t>ern</w:t>
      </w:r>
      <w:r w:rsidRPr="000935A3">
        <w:rPr>
          <w:rFonts w:ascii="Arial" w:hAnsi="Arial" w:cs="Arial"/>
          <w:spacing w:val="-1"/>
          <w:sz w:val="24"/>
          <w:szCs w:val="24"/>
          <w:lang w:val="es-ES"/>
        </w:rPr>
        <w:t>am</w:t>
      </w:r>
      <w:r w:rsidRPr="000935A3">
        <w:rPr>
          <w:rFonts w:ascii="Arial" w:hAnsi="Arial" w:cs="Arial"/>
          <w:sz w:val="24"/>
          <w:szCs w:val="24"/>
          <w:lang w:val="es-ES"/>
        </w:rPr>
        <w:t>e</w:t>
      </w:r>
      <w:r w:rsidRPr="000935A3">
        <w:rPr>
          <w:rFonts w:ascii="Arial" w:hAnsi="Arial" w:cs="Arial"/>
          <w:spacing w:val="-3"/>
          <w:sz w:val="24"/>
          <w:szCs w:val="24"/>
          <w:lang w:val="es-ES"/>
        </w:rPr>
        <w:t>n</w:t>
      </w:r>
      <w:r w:rsidRPr="000935A3">
        <w:rPr>
          <w:rFonts w:ascii="Arial" w:hAnsi="Arial" w:cs="Arial"/>
          <w:sz w:val="24"/>
          <w:szCs w:val="24"/>
          <w:lang w:val="es-ES"/>
        </w:rPr>
        <w:t>tal y</w:t>
      </w:r>
      <w:r w:rsidRPr="000935A3">
        <w:rPr>
          <w:rFonts w:ascii="Arial" w:hAnsi="Arial" w:cs="Arial"/>
          <w:spacing w:val="1"/>
          <w:sz w:val="24"/>
          <w:szCs w:val="24"/>
          <w:lang w:val="es-ES"/>
        </w:rPr>
        <w:t xml:space="preserve"> </w:t>
      </w:r>
      <w:r w:rsidRPr="000935A3">
        <w:rPr>
          <w:rFonts w:ascii="Arial" w:hAnsi="Arial" w:cs="Arial"/>
          <w:sz w:val="24"/>
          <w:szCs w:val="24"/>
          <w:lang w:val="es-ES"/>
        </w:rPr>
        <w:t xml:space="preserve">la </w:t>
      </w:r>
      <w:r w:rsidRPr="000935A3">
        <w:rPr>
          <w:rFonts w:ascii="Arial" w:hAnsi="Arial" w:cs="Arial"/>
          <w:spacing w:val="-1"/>
          <w:sz w:val="24"/>
          <w:szCs w:val="24"/>
          <w:lang w:val="es-ES"/>
        </w:rPr>
        <w:t>n</w:t>
      </w:r>
      <w:r w:rsidRPr="000935A3">
        <w:rPr>
          <w:rFonts w:ascii="Arial" w:hAnsi="Arial" w:cs="Arial"/>
          <w:spacing w:val="1"/>
          <w:sz w:val="24"/>
          <w:szCs w:val="24"/>
          <w:lang w:val="es-ES"/>
        </w:rPr>
        <w:t>o</w:t>
      </w:r>
      <w:r w:rsidRPr="000935A3">
        <w:rPr>
          <w:rFonts w:ascii="Arial" w:hAnsi="Arial" w:cs="Arial"/>
          <w:spacing w:val="-3"/>
          <w:sz w:val="24"/>
          <w:szCs w:val="24"/>
          <w:lang w:val="es-ES"/>
        </w:rPr>
        <w:t>r</w:t>
      </w:r>
      <w:r w:rsidRPr="000935A3">
        <w:rPr>
          <w:rFonts w:ascii="Arial" w:hAnsi="Arial" w:cs="Arial"/>
          <w:spacing w:val="1"/>
          <w:sz w:val="24"/>
          <w:szCs w:val="24"/>
          <w:lang w:val="es-ES"/>
        </w:rPr>
        <w:t>m</w:t>
      </w:r>
      <w:r w:rsidRPr="000935A3">
        <w:rPr>
          <w:rFonts w:ascii="Arial" w:hAnsi="Arial" w:cs="Arial"/>
          <w:spacing w:val="-3"/>
          <w:sz w:val="24"/>
          <w:szCs w:val="24"/>
          <w:lang w:val="es-ES"/>
        </w:rPr>
        <w:t>a</w:t>
      </w:r>
      <w:r w:rsidRPr="000935A3">
        <w:rPr>
          <w:rFonts w:ascii="Arial" w:hAnsi="Arial" w:cs="Arial"/>
          <w:sz w:val="24"/>
          <w:szCs w:val="24"/>
          <w:lang w:val="es-ES"/>
        </w:rPr>
        <w:t>ti</w:t>
      </w:r>
      <w:r w:rsidRPr="000935A3">
        <w:rPr>
          <w:rFonts w:ascii="Arial" w:hAnsi="Arial" w:cs="Arial"/>
          <w:spacing w:val="1"/>
          <w:sz w:val="24"/>
          <w:szCs w:val="24"/>
          <w:lang w:val="es-ES"/>
        </w:rPr>
        <w:t>v</w:t>
      </w:r>
      <w:r w:rsidRPr="000935A3">
        <w:rPr>
          <w:rFonts w:ascii="Arial" w:hAnsi="Arial" w:cs="Arial"/>
          <w:sz w:val="24"/>
          <w:szCs w:val="24"/>
          <w:lang w:val="es-ES"/>
        </w:rPr>
        <w:t>i</w:t>
      </w:r>
      <w:r w:rsidRPr="000935A3">
        <w:rPr>
          <w:rFonts w:ascii="Arial" w:hAnsi="Arial" w:cs="Arial"/>
          <w:spacing w:val="-1"/>
          <w:sz w:val="24"/>
          <w:szCs w:val="24"/>
          <w:lang w:val="es-ES"/>
        </w:rPr>
        <w:t>d</w:t>
      </w:r>
      <w:r w:rsidRPr="000935A3">
        <w:rPr>
          <w:rFonts w:ascii="Arial" w:hAnsi="Arial" w:cs="Arial"/>
          <w:sz w:val="24"/>
          <w:szCs w:val="24"/>
          <w:lang w:val="es-ES"/>
        </w:rPr>
        <w:t xml:space="preserve">ad </w:t>
      </w:r>
      <w:r w:rsidRPr="000935A3">
        <w:rPr>
          <w:rFonts w:ascii="Arial" w:hAnsi="Arial" w:cs="Arial"/>
          <w:spacing w:val="-2"/>
          <w:sz w:val="24"/>
          <w:szCs w:val="24"/>
          <w:lang w:val="es-ES"/>
        </w:rPr>
        <w:t>e</w:t>
      </w:r>
      <w:r w:rsidRPr="000935A3">
        <w:rPr>
          <w:rFonts w:ascii="Arial" w:hAnsi="Arial" w:cs="Arial"/>
          <w:spacing w:val="-1"/>
          <w:sz w:val="24"/>
          <w:szCs w:val="24"/>
          <w:lang w:val="es-ES"/>
        </w:rPr>
        <w:t>m</w:t>
      </w:r>
      <w:r w:rsidRPr="000935A3">
        <w:rPr>
          <w:rFonts w:ascii="Arial" w:hAnsi="Arial" w:cs="Arial"/>
          <w:sz w:val="24"/>
          <w:szCs w:val="24"/>
          <w:lang w:val="es-ES"/>
        </w:rPr>
        <w:t>iti</w:t>
      </w:r>
      <w:r w:rsidRPr="000935A3">
        <w:rPr>
          <w:rFonts w:ascii="Arial" w:hAnsi="Arial" w:cs="Arial"/>
          <w:spacing w:val="-1"/>
          <w:sz w:val="24"/>
          <w:szCs w:val="24"/>
          <w:lang w:val="es-ES"/>
        </w:rPr>
        <w:t>d</w:t>
      </w:r>
      <w:r w:rsidRPr="000935A3">
        <w:rPr>
          <w:rFonts w:ascii="Arial" w:hAnsi="Arial" w:cs="Arial"/>
          <w:sz w:val="24"/>
          <w:szCs w:val="24"/>
          <w:lang w:val="es-ES"/>
        </w:rPr>
        <w:t xml:space="preserve">a </w:t>
      </w:r>
      <w:r w:rsidRPr="000935A3">
        <w:rPr>
          <w:rFonts w:ascii="Arial" w:hAnsi="Arial" w:cs="Arial"/>
          <w:spacing w:val="-1"/>
          <w:sz w:val="24"/>
          <w:szCs w:val="24"/>
          <w:lang w:val="es-ES"/>
        </w:rPr>
        <w:t>p</w:t>
      </w:r>
      <w:r w:rsidRPr="000935A3">
        <w:rPr>
          <w:rFonts w:ascii="Arial" w:hAnsi="Arial" w:cs="Arial"/>
          <w:spacing w:val="1"/>
          <w:sz w:val="24"/>
          <w:szCs w:val="24"/>
          <w:lang w:val="es-ES"/>
        </w:rPr>
        <w:t>o</w:t>
      </w:r>
      <w:r w:rsidRPr="000935A3">
        <w:rPr>
          <w:rFonts w:ascii="Arial" w:hAnsi="Arial" w:cs="Arial"/>
          <w:sz w:val="24"/>
          <w:szCs w:val="24"/>
          <w:lang w:val="es-ES"/>
        </w:rPr>
        <w:t>r el</w:t>
      </w:r>
      <w:r w:rsidRPr="000935A3">
        <w:rPr>
          <w:rFonts w:ascii="Arial" w:hAnsi="Arial" w:cs="Arial"/>
          <w:spacing w:val="4"/>
          <w:sz w:val="24"/>
          <w:szCs w:val="24"/>
          <w:lang w:val="es-ES"/>
        </w:rPr>
        <w:t xml:space="preserve"> </w:t>
      </w:r>
      <w:r w:rsidRPr="000935A3">
        <w:rPr>
          <w:rFonts w:ascii="Arial" w:hAnsi="Arial" w:cs="Arial"/>
          <w:spacing w:val="-2"/>
          <w:sz w:val="24"/>
          <w:szCs w:val="24"/>
          <w:lang w:val="es-ES"/>
        </w:rPr>
        <w:t>C</w:t>
      </w:r>
      <w:r w:rsidRPr="000935A3">
        <w:rPr>
          <w:rFonts w:ascii="Arial" w:hAnsi="Arial" w:cs="Arial"/>
          <w:spacing w:val="1"/>
          <w:sz w:val="24"/>
          <w:szCs w:val="24"/>
          <w:lang w:val="es-ES"/>
        </w:rPr>
        <w:t>o</w:t>
      </w:r>
      <w:r w:rsidRPr="000935A3">
        <w:rPr>
          <w:rFonts w:ascii="Arial" w:hAnsi="Arial" w:cs="Arial"/>
          <w:spacing w:val="-1"/>
          <w:sz w:val="24"/>
          <w:szCs w:val="24"/>
          <w:lang w:val="es-ES"/>
        </w:rPr>
        <w:t>n</w:t>
      </w:r>
      <w:r w:rsidRPr="000935A3">
        <w:rPr>
          <w:rFonts w:ascii="Arial" w:hAnsi="Arial" w:cs="Arial"/>
          <w:sz w:val="24"/>
          <w:szCs w:val="24"/>
          <w:lang w:val="es-ES"/>
        </w:rPr>
        <w:t>se</w:t>
      </w:r>
      <w:r w:rsidRPr="000935A3">
        <w:rPr>
          <w:rFonts w:ascii="Arial" w:hAnsi="Arial" w:cs="Arial"/>
          <w:spacing w:val="-2"/>
          <w:sz w:val="24"/>
          <w:szCs w:val="24"/>
          <w:lang w:val="es-ES"/>
        </w:rPr>
        <w:t>j</w:t>
      </w:r>
      <w:r w:rsidRPr="000935A3">
        <w:rPr>
          <w:rFonts w:ascii="Arial" w:hAnsi="Arial" w:cs="Arial"/>
          <w:sz w:val="24"/>
          <w:szCs w:val="24"/>
          <w:lang w:val="es-ES"/>
        </w:rPr>
        <w:t>o</w:t>
      </w:r>
      <w:r w:rsidRPr="000935A3">
        <w:rPr>
          <w:rFonts w:ascii="Arial" w:hAnsi="Arial" w:cs="Arial"/>
          <w:spacing w:val="2"/>
          <w:sz w:val="24"/>
          <w:szCs w:val="24"/>
          <w:lang w:val="es-ES"/>
        </w:rPr>
        <w:t xml:space="preserve"> </w:t>
      </w:r>
      <w:r w:rsidRPr="000935A3">
        <w:rPr>
          <w:rFonts w:ascii="Arial" w:hAnsi="Arial" w:cs="Arial"/>
          <w:spacing w:val="-1"/>
          <w:sz w:val="24"/>
          <w:szCs w:val="24"/>
          <w:lang w:val="es-ES"/>
        </w:rPr>
        <w:t>N</w:t>
      </w:r>
      <w:r w:rsidRPr="000935A3">
        <w:rPr>
          <w:rFonts w:ascii="Arial" w:hAnsi="Arial" w:cs="Arial"/>
          <w:sz w:val="24"/>
          <w:szCs w:val="24"/>
          <w:lang w:val="es-ES"/>
        </w:rPr>
        <w:t>ac</w:t>
      </w:r>
      <w:r w:rsidRPr="000935A3">
        <w:rPr>
          <w:rFonts w:ascii="Arial" w:hAnsi="Arial" w:cs="Arial"/>
          <w:spacing w:val="-3"/>
          <w:sz w:val="24"/>
          <w:szCs w:val="24"/>
          <w:lang w:val="es-ES"/>
        </w:rPr>
        <w:t>i</w:t>
      </w:r>
      <w:r w:rsidRPr="000935A3">
        <w:rPr>
          <w:rFonts w:ascii="Arial" w:hAnsi="Arial" w:cs="Arial"/>
          <w:spacing w:val="1"/>
          <w:sz w:val="24"/>
          <w:szCs w:val="24"/>
          <w:lang w:val="es-ES"/>
        </w:rPr>
        <w:t>o</w:t>
      </w:r>
      <w:r w:rsidRPr="000935A3">
        <w:rPr>
          <w:rFonts w:ascii="Arial" w:hAnsi="Arial" w:cs="Arial"/>
          <w:spacing w:val="-1"/>
          <w:sz w:val="24"/>
          <w:szCs w:val="24"/>
          <w:lang w:val="es-ES"/>
        </w:rPr>
        <w:t>n</w:t>
      </w:r>
      <w:r w:rsidRPr="000935A3">
        <w:rPr>
          <w:rFonts w:ascii="Arial" w:hAnsi="Arial" w:cs="Arial"/>
          <w:sz w:val="24"/>
          <w:szCs w:val="24"/>
          <w:lang w:val="es-ES"/>
        </w:rPr>
        <w:t xml:space="preserve">al </w:t>
      </w:r>
      <w:r w:rsidRPr="000935A3">
        <w:rPr>
          <w:rFonts w:ascii="Arial" w:hAnsi="Arial" w:cs="Arial"/>
          <w:spacing w:val="-1"/>
          <w:sz w:val="24"/>
          <w:szCs w:val="24"/>
          <w:lang w:val="es-ES"/>
        </w:rPr>
        <w:t>d</w:t>
      </w:r>
      <w:r w:rsidRPr="000935A3">
        <w:rPr>
          <w:rFonts w:ascii="Arial" w:hAnsi="Arial" w:cs="Arial"/>
          <w:sz w:val="24"/>
          <w:szCs w:val="24"/>
          <w:lang w:val="es-ES"/>
        </w:rPr>
        <w:t>e</w:t>
      </w:r>
      <w:r w:rsidRPr="000935A3">
        <w:rPr>
          <w:rFonts w:ascii="Arial" w:hAnsi="Arial" w:cs="Arial"/>
          <w:spacing w:val="1"/>
          <w:sz w:val="24"/>
          <w:szCs w:val="24"/>
          <w:lang w:val="es-ES"/>
        </w:rPr>
        <w:t xml:space="preserve"> </w:t>
      </w:r>
      <w:r w:rsidRPr="000935A3">
        <w:rPr>
          <w:rFonts w:ascii="Arial" w:hAnsi="Arial" w:cs="Arial"/>
          <w:sz w:val="24"/>
          <w:szCs w:val="24"/>
          <w:lang w:val="es-ES"/>
        </w:rPr>
        <w:t>A</w:t>
      </w:r>
      <w:r w:rsidRPr="000935A3">
        <w:rPr>
          <w:rFonts w:ascii="Arial" w:hAnsi="Arial" w:cs="Arial"/>
          <w:spacing w:val="-3"/>
          <w:sz w:val="24"/>
          <w:szCs w:val="24"/>
          <w:lang w:val="es-ES"/>
        </w:rPr>
        <w:t>r</w:t>
      </w:r>
      <w:r w:rsidRPr="000935A3">
        <w:rPr>
          <w:rFonts w:ascii="Arial" w:hAnsi="Arial" w:cs="Arial"/>
          <w:spacing w:val="1"/>
          <w:sz w:val="24"/>
          <w:szCs w:val="24"/>
          <w:lang w:val="es-ES"/>
        </w:rPr>
        <w:t>mo</w:t>
      </w:r>
      <w:r w:rsidRPr="000935A3">
        <w:rPr>
          <w:rFonts w:ascii="Arial" w:hAnsi="Arial" w:cs="Arial"/>
          <w:spacing w:val="-1"/>
          <w:sz w:val="24"/>
          <w:szCs w:val="24"/>
          <w:lang w:val="es-ES"/>
        </w:rPr>
        <w:t>n</w:t>
      </w:r>
      <w:r w:rsidRPr="000935A3">
        <w:rPr>
          <w:rFonts w:ascii="Arial" w:hAnsi="Arial" w:cs="Arial"/>
          <w:sz w:val="24"/>
          <w:szCs w:val="24"/>
          <w:lang w:val="es-ES"/>
        </w:rPr>
        <w:t>i</w:t>
      </w:r>
      <w:r w:rsidRPr="000935A3">
        <w:rPr>
          <w:rFonts w:ascii="Arial" w:hAnsi="Arial" w:cs="Arial"/>
          <w:spacing w:val="-1"/>
          <w:sz w:val="24"/>
          <w:szCs w:val="24"/>
          <w:lang w:val="es-ES"/>
        </w:rPr>
        <w:t>z</w:t>
      </w:r>
      <w:r w:rsidRPr="000935A3">
        <w:rPr>
          <w:rFonts w:ascii="Arial" w:hAnsi="Arial" w:cs="Arial"/>
          <w:sz w:val="24"/>
          <w:szCs w:val="24"/>
          <w:lang w:val="es-ES"/>
        </w:rPr>
        <w:t>ac</w:t>
      </w:r>
      <w:r w:rsidRPr="000935A3">
        <w:rPr>
          <w:rFonts w:ascii="Arial" w:hAnsi="Arial" w:cs="Arial"/>
          <w:spacing w:val="-3"/>
          <w:sz w:val="24"/>
          <w:szCs w:val="24"/>
          <w:lang w:val="es-ES"/>
        </w:rPr>
        <w:t>i</w:t>
      </w:r>
      <w:r w:rsidRPr="000935A3">
        <w:rPr>
          <w:rFonts w:ascii="Arial" w:hAnsi="Arial" w:cs="Arial"/>
          <w:spacing w:val="1"/>
          <w:sz w:val="24"/>
          <w:szCs w:val="24"/>
          <w:lang w:val="es-ES"/>
        </w:rPr>
        <w:t>ó</w:t>
      </w:r>
      <w:r w:rsidRPr="000935A3">
        <w:rPr>
          <w:rFonts w:ascii="Arial" w:hAnsi="Arial" w:cs="Arial"/>
          <w:sz w:val="24"/>
          <w:szCs w:val="24"/>
          <w:lang w:val="es-ES"/>
        </w:rPr>
        <w:t>n C</w:t>
      </w:r>
      <w:r w:rsidRPr="000935A3">
        <w:rPr>
          <w:rFonts w:ascii="Arial" w:hAnsi="Arial" w:cs="Arial"/>
          <w:spacing w:val="1"/>
          <w:sz w:val="24"/>
          <w:szCs w:val="24"/>
          <w:lang w:val="es-ES"/>
        </w:rPr>
        <w:t>o</w:t>
      </w:r>
      <w:r w:rsidRPr="000935A3">
        <w:rPr>
          <w:rFonts w:ascii="Arial" w:hAnsi="Arial" w:cs="Arial"/>
          <w:spacing w:val="-1"/>
          <w:sz w:val="24"/>
          <w:szCs w:val="24"/>
          <w:lang w:val="es-ES"/>
        </w:rPr>
        <w:t>n</w:t>
      </w:r>
      <w:r w:rsidRPr="000935A3">
        <w:rPr>
          <w:rFonts w:ascii="Arial" w:hAnsi="Arial" w:cs="Arial"/>
          <w:sz w:val="24"/>
          <w:szCs w:val="24"/>
          <w:lang w:val="es-ES"/>
        </w:rPr>
        <w:t>tab</w:t>
      </w:r>
      <w:r w:rsidRPr="000935A3">
        <w:rPr>
          <w:rFonts w:ascii="Arial" w:hAnsi="Arial" w:cs="Arial"/>
          <w:spacing w:val="-1"/>
          <w:sz w:val="24"/>
          <w:szCs w:val="24"/>
          <w:lang w:val="es-ES"/>
        </w:rPr>
        <w:t>l</w:t>
      </w:r>
      <w:r w:rsidRPr="000935A3">
        <w:rPr>
          <w:rFonts w:ascii="Arial" w:hAnsi="Arial" w:cs="Arial"/>
          <w:sz w:val="24"/>
          <w:szCs w:val="24"/>
          <w:lang w:val="es-ES"/>
        </w:rPr>
        <w:t>e, específicamente en lo establecido en el Manual de Contabilidad Gubernamental, cuyas disposiciones han sido adoptadas</w:t>
      </w:r>
      <w:r w:rsidR="008F6840" w:rsidRPr="000935A3">
        <w:rPr>
          <w:rFonts w:ascii="Arial" w:hAnsi="Arial" w:cs="Arial"/>
          <w:sz w:val="24"/>
          <w:szCs w:val="24"/>
          <w:lang w:val="es-ES"/>
        </w:rPr>
        <w:t xml:space="preserve"> </w:t>
      </w:r>
      <w:r w:rsidRPr="000935A3">
        <w:rPr>
          <w:rFonts w:ascii="Arial" w:hAnsi="Arial" w:cs="Arial"/>
          <w:sz w:val="24"/>
          <w:szCs w:val="24"/>
          <w:lang w:val="es-ES"/>
        </w:rPr>
        <w:t xml:space="preserve">por el </w:t>
      </w:r>
      <w:r w:rsidR="00455F52" w:rsidRPr="000935A3">
        <w:rPr>
          <w:rFonts w:ascii="Arial" w:hAnsi="Arial" w:cs="Arial"/>
          <w:sz w:val="24"/>
          <w:szCs w:val="24"/>
          <w:lang w:val="es-ES"/>
        </w:rPr>
        <w:t>Instituto</w:t>
      </w:r>
      <w:r w:rsidR="008F6840" w:rsidRPr="000935A3">
        <w:rPr>
          <w:rFonts w:ascii="Arial" w:hAnsi="Arial" w:cs="Arial"/>
          <w:sz w:val="24"/>
          <w:szCs w:val="24"/>
          <w:lang w:val="es-ES"/>
        </w:rPr>
        <w:t>;</w:t>
      </w:r>
      <w:r w:rsidRPr="000935A3">
        <w:rPr>
          <w:rFonts w:ascii="Arial" w:hAnsi="Arial" w:cs="Arial"/>
          <w:sz w:val="24"/>
          <w:szCs w:val="24"/>
          <w:lang w:val="es-ES"/>
        </w:rPr>
        <w:t xml:space="preserve"> y atendiendo los requerimientos informativos establecidos en los </w:t>
      </w:r>
      <w:r w:rsidR="00FA57DF">
        <w:rPr>
          <w:rFonts w:ascii="Arial" w:hAnsi="Arial" w:cs="Arial"/>
          <w:sz w:val="24"/>
          <w:szCs w:val="24"/>
          <w:lang w:val="es-ES"/>
        </w:rPr>
        <w:t>criterios</w:t>
      </w:r>
      <w:r w:rsidRPr="000935A3">
        <w:rPr>
          <w:rFonts w:ascii="Arial" w:hAnsi="Arial" w:cs="Arial"/>
          <w:sz w:val="24"/>
          <w:szCs w:val="24"/>
          <w:lang w:val="es-ES"/>
        </w:rPr>
        <w:t xml:space="preserve"> que para ta</w:t>
      </w:r>
      <w:r w:rsidR="00850916">
        <w:rPr>
          <w:rFonts w:ascii="Arial" w:hAnsi="Arial" w:cs="Arial"/>
          <w:sz w:val="24"/>
          <w:szCs w:val="24"/>
          <w:lang w:val="es-ES"/>
        </w:rPr>
        <w:t>l efecto ha expedido la Auditorí</w:t>
      </w:r>
      <w:r w:rsidRPr="000935A3">
        <w:rPr>
          <w:rFonts w:ascii="Arial" w:hAnsi="Arial" w:cs="Arial"/>
          <w:sz w:val="24"/>
          <w:szCs w:val="24"/>
          <w:lang w:val="es-ES"/>
        </w:rPr>
        <w:t xml:space="preserve">a </w:t>
      </w:r>
      <w:r w:rsidR="005877CB" w:rsidRPr="000935A3">
        <w:rPr>
          <w:rFonts w:ascii="Arial" w:hAnsi="Arial" w:cs="Arial"/>
          <w:sz w:val="24"/>
          <w:szCs w:val="24"/>
          <w:lang w:val="es-ES"/>
        </w:rPr>
        <w:t>Superior</w:t>
      </w:r>
      <w:r w:rsidRPr="000935A3">
        <w:rPr>
          <w:rFonts w:ascii="Arial" w:hAnsi="Arial" w:cs="Arial"/>
          <w:sz w:val="24"/>
          <w:szCs w:val="24"/>
          <w:lang w:val="es-ES"/>
        </w:rPr>
        <w:t xml:space="preserve"> del Estado.</w:t>
      </w:r>
    </w:p>
    <w:p w14:paraId="4FDAA9A7" w14:textId="77777777" w:rsidR="00455F52" w:rsidRPr="000935A3" w:rsidRDefault="00455F52" w:rsidP="007F2FBF">
      <w:pPr>
        <w:pStyle w:val="Body"/>
        <w:ind w:right="340"/>
        <w:jc w:val="both"/>
        <w:rPr>
          <w:rFonts w:ascii="Arial" w:hAnsi="Arial" w:cs="Arial"/>
          <w:sz w:val="24"/>
          <w:szCs w:val="24"/>
          <w:lang w:val="es-ES"/>
        </w:rPr>
      </w:pPr>
    </w:p>
    <w:p w14:paraId="7ACA487F" w14:textId="40C6DECE" w:rsidR="007F2FBF" w:rsidRDefault="007F2FBF" w:rsidP="007F2FBF">
      <w:pPr>
        <w:pStyle w:val="Body"/>
        <w:ind w:right="340"/>
        <w:jc w:val="both"/>
        <w:rPr>
          <w:rFonts w:ascii="Arial" w:hAnsi="Arial" w:cs="Arial"/>
          <w:sz w:val="24"/>
          <w:szCs w:val="24"/>
          <w:lang w:val="es-ES"/>
        </w:rPr>
      </w:pPr>
      <w:r w:rsidRPr="000935A3">
        <w:rPr>
          <w:rFonts w:ascii="Arial" w:hAnsi="Arial" w:cs="Arial"/>
          <w:sz w:val="24"/>
          <w:szCs w:val="24"/>
          <w:lang w:val="es-ES"/>
        </w:rPr>
        <w:t xml:space="preserve">La totalidad de las operaciones están reconocidas a su costo histórico o costo de adquisición; que es el monto pagado en efectivo </w:t>
      </w:r>
      <w:r w:rsidR="00850916">
        <w:rPr>
          <w:rFonts w:ascii="Arial" w:hAnsi="Arial" w:cs="Arial"/>
          <w:sz w:val="24"/>
          <w:szCs w:val="24"/>
          <w:lang w:val="es-ES"/>
        </w:rPr>
        <w:t>u otros medios</w:t>
      </w:r>
      <w:r w:rsidRPr="000935A3">
        <w:rPr>
          <w:rFonts w:ascii="Arial" w:hAnsi="Arial" w:cs="Arial"/>
          <w:sz w:val="24"/>
          <w:szCs w:val="24"/>
          <w:lang w:val="es-ES"/>
        </w:rPr>
        <w:t>, por un activo o servicio al momento de su adquisición; reconociéndose como adquisición la construcción e instalación de un</w:t>
      </w:r>
      <w:r w:rsidR="00FB77FC">
        <w:rPr>
          <w:rFonts w:ascii="Arial" w:hAnsi="Arial" w:cs="Arial"/>
          <w:sz w:val="24"/>
          <w:szCs w:val="24"/>
          <w:lang w:val="es-ES"/>
        </w:rPr>
        <w:t xml:space="preserve"> </w:t>
      </w:r>
      <w:r w:rsidR="00850916">
        <w:rPr>
          <w:rFonts w:ascii="Arial" w:hAnsi="Arial" w:cs="Arial"/>
          <w:sz w:val="24"/>
          <w:szCs w:val="24"/>
          <w:lang w:val="es-ES"/>
        </w:rPr>
        <w:t>bien o servicio</w:t>
      </w:r>
      <w:r w:rsidRPr="000935A3">
        <w:rPr>
          <w:rFonts w:ascii="Arial" w:hAnsi="Arial" w:cs="Arial"/>
          <w:sz w:val="24"/>
          <w:szCs w:val="24"/>
          <w:lang w:val="es-ES"/>
        </w:rPr>
        <w:t>.</w:t>
      </w:r>
    </w:p>
    <w:p w14:paraId="6B6C673D" w14:textId="38C16CE5" w:rsidR="00725C6E" w:rsidRDefault="00725C6E" w:rsidP="007F2FBF">
      <w:pPr>
        <w:pStyle w:val="Body"/>
        <w:ind w:right="340"/>
        <w:jc w:val="both"/>
        <w:rPr>
          <w:rFonts w:ascii="Arial" w:hAnsi="Arial" w:cs="Arial"/>
          <w:sz w:val="24"/>
          <w:szCs w:val="24"/>
          <w:lang w:val="es-ES"/>
        </w:rPr>
      </w:pPr>
    </w:p>
    <w:tbl>
      <w:tblPr>
        <w:tblW w:w="10065" w:type="dxa"/>
        <w:tblInd w:w="43" w:type="dxa"/>
        <w:tblLayout w:type="fixed"/>
        <w:tblCellMar>
          <w:left w:w="43" w:type="dxa"/>
          <w:right w:w="43" w:type="dxa"/>
        </w:tblCellMar>
        <w:tblLook w:val="0000" w:firstRow="0" w:lastRow="0" w:firstColumn="0" w:lastColumn="0" w:noHBand="0" w:noVBand="0"/>
      </w:tblPr>
      <w:tblGrid>
        <w:gridCol w:w="10065"/>
      </w:tblGrid>
      <w:tr w:rsidR="00E941B5" w:rsidRPr="000935A3" w14:paraId="67A97630" w14:textId="77777777" w:rsidTr="001A28BD">
        <w:tc>
          <w:tcPr>
            <w:tcW w:w="10065" w:type="dxa"/>
          </w:tcPr>
          <w:p w14:paraId="50AC3F02" w14:textId="58EE3913" w:rsidR="00E941B5" w:rsidRPr="005B760C" w:rsidRDefault="005B760C" w:rsidP="005B760C">
            <w:pPr>
              <w:pStyle w:val="Body"/>
              <w:ind w:right="340"/>
              <w:jc w:val="both"/>
              <w:rPr>
                <w:rFonts w:ascii="Arial" w:hAnsi="Arial" w:cs="Arial"/>
                <w:b/>
                <w:bCs/>
                <w:sz w:val="28"/>
                <w:szCs w:val="28"/>
                <w:lang w:val="es-ES"/>
              </w:rPr>
            </w:pPr>
            <w:r w:rsidRPr="005B760C">
              <w:rPr>
                <w:rFonts w:ascii="Arial" w:hAnsi="Arial" w:cs="Arial"/>
                <w:b/>
                <w:bCs/>
                <w:sz w:val="28"/>
                <w:szCs w:val="28"/>
                <w:lang w:val="es-ES"/>
              </w:rPr>
              <w:t>b</w:t>
            </w:r>
            <w:r w:rsidR="00E941B5" w:rsidRPr="005B760C">
              <w:rPr>
                <w:rFonts w:ascii="Arial" w:hAnsi="Arial" w:cs="Arial"/>
                <w:b/>
                <w:bCs/>
                <w:sz w:val="28"/>
                <w:szCs w:val="28"/>
                <w:lang w:val="es-ES"/>
              </w:rPr>
              <w:t>) Postulados básicos de contabilidad gubernamental</w:t>
            </w:r>
          </w:p>
          <w:p w14:paraId="7AFA194C" w14:textId="27B0D477" w:rsidR="00E941B5" w:rsidRPr="005B760C" w:rsidRDefault="00E941B5" w:rsidP="005B760C">
            <w:pPr>
              <w:pStyle w:val="Body"/>
              <w:ind w:right="340"/>
              <w:jc w:val="both"/>
              <w:rPr>
                <w:rFonts w:ascii="Arial" w:hAnsi="Arial" w:cs="Arial"/>
                <w:sz w:val="24"/>
                <w:szCs w:val="24"/>
                <w:lang w:val="es-ES"/>
              </w:rPr>
            </w:pPr>
            <w:r w:rsidRPr="005B760C">
              <w:rPr>
                <w:rFonts w:ascii="Arial" w:hAnsi="Arial" w:cs="Arial"/>
                <w:sz w:val="24"/>
                <w:szCs w:val="24"/>
                <w:lang w:val="es-ES"/>
              </w:rPr>
              <w:t>Son los elementos fundamentales que configuran el Sistema de Contabilidad Gubernamental, teniendo incidencia en la identificación, el análisis, la interpretación, la captación, el procesamiento y el reconocimiento de las transformaciones, transacciones y otros eventos que afectan al Instituto.</w:t>
            </w:r>
          </w:p>
        </w:tc>
      </w:tr>
      <w:tr w:rsidR="00E941B5" w:rsidRPr="000935A3" w14:paraId="77A57E03" w14:textId="77777777" w:rsidTr="001A28BD">
        <w:tc>
          <w:tcPr>
            <w:tcW w:w="10065" w:type="dxa"/>
          </w:tcPr>
          <w:p w14:paraId="79B6B0B4" w14:textId="77777777" w:rsidR="00C50EC1" w:rsidRDefault="00C50EC1" w:rsidP="005B760C">
            <w:pPr>
              <w:pStyle w:val="Body"/>
              <w:ind w:right="340"/>
              <w:jc w:val="both"/>
              <w:rPr>
                <w:rFonts w:ascii="Arial" w:hAnsi="Arial" w:cs="Arial"/>
                <w:sz w:val="24"/>
                <w:szCs w:val="24"/>
                <w:lang w:val="es-ES"/>
              </w:rPr>
            </w:pPr>
          </w:p>
          <w:p w14:paraId="6B27F9C2" w14:textId="08B3EDCE" w:rsidR="00E941B5" w:rsidRPr="005B760C" w:rsidRDefault="00E941B5" w:rsidP="005B760C">
            <w:pPr>
              <w:pStyle w:val="Body"/>
              <w:ind w:right="340"/>
              <w:jc w:val="both"/>
              <w:rPr>
                <w:rFonts w:ascii="Arial" w:hAnsi="Arial" w:cs="Arial"/>
                <w:sz w:val="24"/>
                <w:szCs w:val="24"/>
                <w:lang w:val="es-ES"/>
              </w:rPr>
            </w:pPr>
            <w:r w:rsidRPr="005B760C">
              <w:rPr>
                <w:rFonts w:ascii="Arial" w:hAnsi="Arial" w:cs="Arial"/>
                <w:sz w:val="24"/>
                <w:szCs w:val="24"/>
                <w:lang w:val="es-ES"/>
              </w:rPr>
              <w:t>Los postulados sustentan de manera técnica el registro de las operaciones, la elaboración y presentación de estados financieros; guardan</w:t>
            </w:r>
            <w:r w:rsidR="00FB77FC" w:rsidRPr="005B760C">
              <w:rPr>
                <w:rFonts w:ascii="Arial" w:hAnsi="Arial" w:cs="Arial"/>
                <w:sz w:val="24"/>
                <w:szCs w:val="24"/>
                <w:lang w:val="es-ES"/>
              </w:rPr>
              <w:t>do</w:t>
            </w:r>
            <w:r w:rsidRPr="005B760C">
              <w:rPr>
                <w:rFonts w:ascii="Arial" w:hAnsi="Arial" w:cs="Arial"/>
                <w:sz w:val="24"/>
                <w:szCs w:val="24"/>
                <w:lang w:val="es-ES"/>
              </w:rPr>
              <w:t xml:space="preserve"> congruencia con la legislación especializada</w:t>
            </w:r>
            <w:r w:rsidR="00FB77FC" w:rsidRPr="005B760C">
              <w:rPr>
                <w:rFonts w:ascii="Arial" w:hAnsi="Arial" w:cs="Arial"/>
                <w:sz w:val="24"/>
                <w:szCs w:val="24"/>
                <w:lang w:val="es-ES"/>
              </w:rPr>
              <w:t>, principalmente con</w:t>
            </w:r>
            <w:r w:rsidRPr="005B760C">
              <w:rPr>
                <w:rFonts w:ascii="Arial" w:hAnsi="Arial" w:cs="Arial"/>
                <w:sz w:val="24"/>
                <w:szCs w:val="24"/>
                <w:lang w:val="es-ES"/>
              </w:rPr>
              <w:t xml:space="preserve"> la Ley General de Contabilidad Gubernamental, con la </w:t>
            </w:r>
            <w:r w:rsidRPr="005B760C">
              <w:rPr>
                <w:rFonts w:ascii="Arial" w:hAnsi="Arial" w:cs="Arial"/>
                <w:sz w:val="24"/>
                <w:szCs w:val="24"/>
                <w:lang w:val="es-ES"/>
              </w:rPr>
              <w:lastRenderedPageBreak/>
              <w:t>finalidad de uniformar los métodos, procedimientos y prácticas contables.</w:t>
            </w:r>
          </w:p>
        </w:tc>
      </w:tr>
      <w:tr w:rsidR="00E941B5" w:rsidRPr="000935A3" w14:paraId="0B53EE6A" w14:textId="77777777" w:rsidTr="001A28BD">
        <w:tc>
          <w:tcPr>
            <w:tcW w:w="10065" w:type="dxa"/>
          </w:tcPr>
          <w:p w14:paraId="6BA9A421" w14:textId="77777777" w:rsidR="00E941B5" w:rsidRPr="005B760C" w:rsidRDefault="00E941B5" w:rsidP="005B760C">
            <w:pPr>
              <w:pStyle w:val="Body"/>
              <w:ind w:right="340"/>
              <w:jc w:val="both"/>
              <w:rPr>
                <w:rFonts w:ascii="Arial" w:hAnsi="Arial" w:cs="Arial"/>
                <w:sz w:val="24"/>
                <w:szCs w:val="24"/>
                <w:lang w:val="es-ES"/>
              </w:rPr>
            </w:pPr>
            <w:r w:rsidRPr="005B760C">
              <w:rPr>
                <w:rFonts w:ascii="Arial" w:hAnsi="Arial" w:cs="Arial"/>
                <w:sz w:val="24"/>
                <w:szCs w:val="24"/>
                <w:lang w:val="es-ES"/>
              </w:rPr>
              <w:lastRenderedPageBreak/>
              <w:t>A continuación, se presentan y explican los Postulados Básicos de Contabilidad Gubernamental:</w:t>
            </w:r>
          </w:p>
          <w:p w14:paraId="22E020B8" w14:textId="26321DB0" w:rsidR="003C0341" w:rsidRPr="005B760C" w:rsidRDefault="003C0341" w:rsidP="005B760C">
            <w:pPr>
              <w:pStyle w:val="Body"/>
              <w:ind w:right="340"/>
              <w:jc w:val="both"/>
              <w:rPr>
                <w:rFonts w:ascii="Arial" w:hAnsi="Arial" w:cs="Arial"/>
                <w:sz w:val="24"/>
                <w:szCs w:val="24"/>
                <w:lang w:val="es-ES"/>
              </w:rPr>
            </w:pPr>
          </w:p>
        </w:tc>
      </w:tr>
      <w:tr w:rsidR="00E941B5" w:rsidRPr="000935A3" w14:paraId="22A19973" w14:textId="77777777" w:rsidTr="001A28BD">
        <w:tc>
          <w:tcPr>
            <w:tcW w:w="10065" w:type="dxa"/>
          </w:tcPr>
          <w:p w14:paraId="2DEE1B7F" w14:textId="77777777" w:rsidR="00E941B5" w:rsidRPr="003C0341" w:rsidRDefault="00E941B5" w:rsidP="001A28BD">
            <w:pPr>
              <w:widowControl/>
              <w:spacing w:after="101"/>
              <w:ind w:left="-86" w:firstLine="86"/>
              <w:jc w:val="both"/>
              <w:rPr>
                <w:rFonts w:ascii="Arial" w:eastAsia="Times New Roman" w:hAnsi="Arial" w:cs="Arial"/>
                <w:b/>
                <w:sz w:val="28"/>
                <w:szCs w:val="28"/>
                <w:lang w:val="es-ES" w:eastAsia="es-ES"/>
              </w:rPr>
            </w:pPr>
            <w:r w:rsidRPr="003C0341">
              <w:rPr>
                <w:rFonts w:ascii="Arial" w:eastAsia="Times New Roman" w:hAnsi="Arial" w:cs="Arial"/>
                <w:b/>
                <w:sz w:val="28"/>
                <w:szCs w:val="28"/>
                <w:lang w:val="es-ES" w:eastAsia="es-ES"/>
              </w:rPr>
              <w:t xml:space="preserve">1) SUSTANCIA ECONÓMICA </w:t>
            </w:r>
          </w:p>
        </w:tc>
      </w:tr>
      <w:tr w:rsidR="00E941B5" w:rsidRPr="000935A3" w14:paraId="1099317F" w14:textId="77777777" w:rsidTr="001A28BD">
        <w:tc>
          <w:tcPr>
            <w:tcW w:w="10065" w:type="dxa"/>
          </w:tcPr>
          <w:p w14:paraId="2C88A11A" w14:textId="77777777" w:rsidR="00E941B5" w:rsidRPr="000935A3" w:rsidRDefault="00E941B5" w:rsidP="005B760C">
            <w:pPr>
              <w:pStyle w:val="Body"/>
              <w:ind w:right="340"/>
              <w:jc w:val="both"/>
              <w:rPr>
                <w:rFonts w:ascii="Arial" w:eastAsia="Times New Roman" w:hAnsi="Arial" w:cs="Arial"/>
                <w:sz w:val="24"/>
                <w:szCs w:val="24"/>
                <w:lang w:val="es-ES" w:eastAsia="es-ES"/>
              </w:rPr>
            </w:pPr>
            <w:r w:rsidRPr="005B760C">
              <w:rPr>
                <w:rFonts w:ascii="Arial" w:hAnsi="Arial" w:cs="Arial"/>
                <w:sz w:val="24"/>
                <w:szCs w:val="24"/>
                <w:lang w:val="es-ES"/>
              </w:rPr>
              <w:t>Es el reconocimiento contable de las transacciones, transformaciones internas y otros eventos, que afectan económicamente al ente público y delimitan la operación del Sistema de Contabilidad Gubernamental (SCG).</w:t>
            </w:r>
          </w:p>
        </w:tc>
      </w:tr>
      <w:tr w:rsidR="00E941B5" w:rsidRPr="000935A3" w14:paraId="5F8236EF" w14:textId="77777777" w:rsidTr="001A28BD">
        <w:tc>
          <w:tcPr>
            <w:tcW w:w="10065" w:type="dxa"/>
          </w:tcPr>
          <w:p w14:paraId="600CA0D0" w14:textId="50ACE5C1" w:rsidR="00E941B5" w:rsidRPr="003C0341" w:rsidRDefault="00E941B5" w:rsidP="001A28BD">
            <w:pPr>
              <w:widowControl/>
              <w:spacing w:after="101"/>
              <w:ind w:left="-86" w:firstLine="86"/>
              <w:jc w:val="both"/>
              <w:rPr>
                <w:rFonts w:ascii="Arial" w:eastAsia="Times New Roman" w:hAnsi="Arial" w:cs="Arial"/>
                <w:b/>
                <w:sz w:val="28"/>
                <w:szCs w:val="28"/>
                <w:lang w:val="es-ES" w:eastAsia="es-ES"/>
              </w:rPr>
            </w:pPr>
            <w:r w:rsidRPr="003C0341">
              <w:rPr>
                <w:rFonts w:ascii="Arial" w:eastAsia="Times New Roman" w:hAnsi="Arial" w:cs="Arial"/>
                <w:b/>
                <w:sz w:val="28"/>
                <w:szCs w:val="28"/>
                <w:lang w:val="es-ES" w:eastAsia="es-ES"/>
              </w:rPr>
              <w:t xml:space="preserve">Explicación </w:t>
            </w:r>
          </w:p>
        </w:tc>
      </w:tr>
      <w:tr w:rsidR="00E941B5" w:rsidRPr="000935A3" w14:paraId="1FD6C02A" w14:textId="77777777" w:rsidTr="001A28BD">
        <w:tc>
          <w:tcPr>
            <w:tcW w:w="10065" w:type="dxa"/>
          </w:tcPr>
          <w:p w14:paraId="218253D4" w14:textId="412ADD9F" w:rsidR="00E941B5" w:rsidRPr="000935A3" w:rsidRDefault="00E941B5" w:rsidP="005B760C">
            <w:pPr>
              <w:pStyle w:val="Body"/>
              <w:ind w:right="340"/>
              <w:jc w:val="both"/>
              <w:rPr>
                <w:rFonts w:ascii="Arial" w:eastAsia="Times New Roman" w:hAnsi="Arial" w:cs="Arial"/>
                <w:sz w:val="24"/>
                <w:szCs w:val="24"/>
                <w:lang w:val="es-ES" w:eastAsia="es-ES"/>
              </w:rPr>
            </w:pPr>
            <w:r w:rsidRPr="005B760C">
              <w:rPr>
                <w:rFonts w:ascii="Arial" w:hAnsi="Arial" w:cs="Arial"/>
                <w:sz w:val="24"/>
                <w:szCs w:val="24"/>
                <w:lang w:val="es-ES"/>
              </w:rPr>
              <w:t>a)</w:t>
            </w:r>
            <w:r w:rsidRPr="005B760C">
              <w:rPr>
                <w:rFonts w:ascii="Arial" w:hAnsi="Arial" w:cs="Arial"/>
                <w:sz w:val="24"/>
                <w:szCs w:val="24"/>
                <w:lang w:val="es-ES"/>
              </w:rPr>
              <w:tab/>
              <w:t>El Sistema de Contabilidad Gubernamental, estará estructurado de tal manera que permita la captación de la esencia económica en la delimitación y operación del ente público, apegándose a la normatividad emitida por el Consejo Nacional de Armonización Contable (CONAC).</w:t>
            </w:r>
          </w:p>
        </w:tc>
      </w:tr>
      <w:tr w:rsidR="00E941B5" w:rsidRPr="000935A3" w14:paraId="0E062523" w14:textId="77777777" w:rsidTr="001A28BD">
        <w:tc>
          <w:tcPr>
            <w:tcW w:w="10065" w:type="dxa"/>
          </w:tcPr>
          <w:p w14:paraId="0C96BE10" w14:textId="48AD2B88" w:rsidR="00E941B5" w:rsidRPr="000935A3" w:rsidRDefault="00E941B5" w:rsidP="001A28BD">
            <w:pPr>
              <w:widowControl/>
              <w:spacing w:after="101"/>
              <w:ind w:left="-86" w:firstLine="86"/>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b)</w:t>
            </w:r>
            <w:r w:rsidRPr="000935A3">
              <w:rPr>
                <w:rFonts w:ascii="Arial" w:eastAsia="Times New Roman" w:hAnsi="Arial" w:cs="Arial"/>
                <w:sz w:val="24"/>
                <w:szCs w:val="24"/>
                <w:lang w:val="es-ES" w:eastAsia="es-ES"/>
              </w:rPr>
              <w:tab/>
              <w:t>Al reflejar la situación económica contable de las transacciones, se genera la información que proporciona los elemen</w:t>
            </w:r>
            <w:r>
              <w:rPr>
                <w:rFonts w:ascii="Arial" w:eastAsia="Times New Roman" w:hAnsi="Arial" w:cs="Arial"/>
                <w:sz w:val="24"/>
                <w:szCs w:val="24"/>
                <w:lang w:val="es-ES" w:eastAsia="es-ES"/>
              </w:rPr>
              <w:t>tos necesarios para la</w:t>
            </w:r>
            <w:r w:rsidRPr="000935A3">
              <w:rPr>
                <w:rFonts w:ascii="Arial" w:eastAsia="Times New Roman" w:hAnsi="Arial" w:cs="Arial"/>
                <w:sz w:val="24"/>
                <w:szCs w:val="24"/>
                <w:lang w:val="es-ES" w:eastAsia="es-ES"/>
              </w:rPr>
              <w:t xml:space="preserve"> toma de decisiones.</w:t>
            </w:r>
          </w:p>
        </w:tc>
      </w:tr>
      <w:tr w:rsidR="00E941B5" w:rsidRPr="000935A3" w14:paraId="41670373" w14:textId="77777777" w:rsidTr="001A28BD">
        <w:tc>
          <w:tcPr>
            <w:tcW w:w="10065" w:type="dxa"/>
          </w:tcPr>
          <w:p w14:paraId="2738E6F7" w14:textId="77777777" w:rsidR="00C50EC1" w:rsidRDefault="00C50EC1" w:rsidP="001A28BD">
            <w:pPr>
              <w:widowControl/>
              <w:spacing w:after="101"/>
              <w:ind w:left="-86" w:firstLine="86"/>
              <w:jc w:val="both"/>
              <w:rPr>
                <w:rFonts w:ascii="Arial" w:eastAsia="Times New Roman" w:hAnsi="Arial" w:cs="Arial"/>
                <w:b/>
                <w:sz w:val="28"/>
                <w:szCs w:val="28"/>
                <w:lang w:val="es-ES" w:eastAsia="es-ES"/>
              </w:rPr>
            </w:pPr>
          </w:p>
          <w:p w14:paraId="1CCB6178" w14:textId="70A5E46C" w:rsidR="00E941B5" w:rsidRPr="003C0341" w:rsidRDefault="00E941B5" w:rsidP="001A28BD">
            <w:pPr>
              <w:widowControl/>
              <w:spacing w:after="101"/>
              <w:ind w:left="-86" w:firstLine="86"/>
              <w:jc w:val="both"/>
              <w:rPr>
                <w:rFonts w:ascii="Arial" w:eastAsia="Times New Roman" w:hAnsi="Arial" w:cs="Arial"/>
                <w:b/>
                <w:sz w:val="28"/>
                <w:szCs w:val="28"/>
                <w:lang w:val="es-ES" w:eastAsia="es-ES"/>
              </w:rPr>
            </w:pPr>
            <w:r w:rsidRPr="003C0341">
              <w:rPr>
                <w:rFonts w:ascii="Arial" w:eastAsia="Times New Roman" w:hAnsi="Arial" w:cs="Arial"/>
                <w:b/>
                <w:sz w:val="28"/>
                <w:szCs w:val="28"/>
                <w:lang w:val="es-ES" w:eastAsia="es-ES"/>
              </w:rPr>
              <w:t>2) ENTES PÚBLICOS</w:t>
            </w:r>
          </w:p>
        </w:tc>
      </w:tr>
      <w:tr w:rsidR="00E941B5" w:rsidRPr="000935A3" w14:paraId="0D2C3EE6" w14:textId="77777777" w:rsidTr="001A28BD">
        <w:tc>
          <w:tcPr>
            <w:tcW w:w="10065" w:type="dxa"/>
          </w:tcPr>
          <w:p w14:paraId="27FC17DD" w14:textId="77777777" w:rsidR="00E941B5" w:rsidRPr="000935A3" w:rsidRDefault="00E941B5" w:rsidP="005B760C">
            <w:pPr>
              <w:pStyle w:val="Body"/>
              <w:ind w:right="340"/>
              <w:jc w:val="both"/>
              <w:rPr>
                <w:rFonts w:ascii="Arial" w:eastAsia="Times New Roman" w:hAnsi="Arial" w:cs="Arial"/>
                <w:sz w:val="24"/>
                <w:szCs w:val="24"/>
                <w:lang w:val="es-ES" w:eastAsia="es-ES"/>
              </w:rPr>
            </w:pPr>
            <w:r w:rsidRPr="005B760C">
              <w:rPr>
                <w:rFonts w:ascii="Arial" w:hAnsi="Arial" w:cs="Arial"/>
                <w:sz w:val="24"/>
                <w:szCs w:val="24"/>
                <w:lang w:val="es-ES"/>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tc>
      </w:tr>
      <w:tr w:rsidR="00E941B5" w:rsidRPr="000935A3" w14:paraId="3D9CC285" w14:textId="77777777" w:rsidTr="001A28BD">
        <w:tc>
          <w:tcPr>
            <w:tcW w:w="10065" w:type="dxa"/>
          </w:tcPr>
          <w:p w14:paraId="7575A736" w14:textId="4BCBB739" w:rsidR="00E941B5" w:rsidRPr="003C0341" w:rsidRDefault="00E941B5" w:rsidP="001A28BD">
            <w:pPr>
              <w:widowControl/>
              <w:spacing w:after="101"/>
              <w:jc w:val="both"/>
              <w:rPr>
                <w:rFonts w:ascii="Arial" w:eastAsia="Times New Roman" w:hAnsi="Arial" w:cs="Arial"/>
                <w:b/>
                <w:sz w:val="28"/>
                <w:szCs w:val="28"/>
                <w:lang w:val="es-ES" w:eastAsia="es-ES"/>
              </w:rPr>
            </w:pPr>
            <w:r w:rsidRPr="003C0341">
              <w:rPr>
                <w:rFonts w:ascii="Arial" w:eastAsia="Times New Roman" w:hAnsi="Arial" w:cs="Arial"/>
                <w:b/>
                <w:sz w:val="28"/>
                <w:szCs w:val="28"/>
                <w:lang w:val="es-ES" w:eastAsia="es-ES"/>
              </w:rPr>
              <w:t xml:space="preserve">Explicación </w:t>
            </w:r>
          </w:p>
        </w:tc>
      </w:tr>
      <w:tr w:rsidR="00E941B5" w:rsidRPr="000935A3" w14:paraId="2D55C611" w14:textId="77777777" w:rsidTr="001A28BD">
        <w:tc>
          <w:tcPr>
            <w:tcW w:w="10065" w:type="dxa"/>
          </w:tcPr>
          <w:p w14:paraId="41DF448E" w14:textId="77777777" w:rsidR="00E941B5" w:rsidRPr="000935A3" w:rsidRDefault="00E941B5" w:rsidP="005B760C">
            <w:pPr>
              <w:pStyle w:val="Body"/>
              <w:ind w:right="340"/>
              <w:jc w:val="both"/>
              <w:rPr>
                <w:rFonts w:ascii="Arial" w:eastAsia="Times New Roman" w:hAnsi="Arial" w:cs="Arial"/>
                <w:sz w:val="24"/>
                <w:szCs w:val="24"/>
                <w:u w:val="single"/>
                <w:lang w:val="es-ES" w:eastAsia="es-ES"/>
              </w:rPr>
            </w:pPr>
            <w:r w:rsidRPr="000935A3">
              <w:rPr>
                <w:rFonts w:ascii="Arial" w:eastAsia="Times New Roman" w:hAnsi="Arial" w:cs="Arial"/>
                <w:sz w:val="24"/>
                <w:szCs w:val="24"/>
                <w:lang w:val="es-ES" w:eastAsia="es-ES"/>
              </w:rPr>
              <w:t>El ente público es establecido por un marco normativo específico, el cual determina sus objetivos, su ámbito de acción y sus limitaciones; con atribuciones para asumir derechos y contraer obligaciones.</w:t>
            </w:r>
            <w:r w:rsidRPr="000935A3">
              <w:rPr>
                <w:rFonts w:ascii="Arial" w:eastAsia="Times New Roman" w:hAnsi="Arial" w:cs="Arial"/>
                <w:sz w:val="24"/>
                <w:szCs w:val="24"/>
                <w:u w:val="single"/>
                <w:lang w:val="es-ES" w:eastAsia="es-ES"/>
              </w:rPr>
              <w:t xml:space="preserve"> </w:t>
            </w:r>
          </w:p>
        </w:tc>
      </w:tr>
      <w:tr w:rsidR="00E941B5" w:rsidRPr="000935A3" w14:paraId="5BBACCDE" w14:textId="77777777" w:rsidTr="001A28BD">
        <w:tc>
          <w:tcPr>
            <w:tcW w:w="10065" w:type="dxa"/>
          </w:tcPr>
          <w:p w14:paraId="492FA13B" w14:textId="77777777" w:rsidR="00C50EC1" w:rsidRDefault="00C50EC1" w:rsidP="001A28BD">
            <w:pPr>
              <w:widowControl/>
              <w:spacing w:after="101"/>
              <w:jc w:val="both"/>
              <w:rPr>
                <w:rFonts w:ascii="Arial" w:eastAsia="Times New Roman" w:hAnsi="Arial" w:cs="Arial"/>
                <w:b/>
                <w:sz w:val="28"/>
                <w:szCs w:val="28"/>
                <w:lang w:val="es-ES" w:eastAsia="es-ES"/>
              </w:rPr>
            </w:pPr>
          </w:p>
          <w:p w14:paraId="4E9C42C8" w14:textId="07975BD9" w:rsidR="00E941B5" w:rsidRPr="003C0341" w:rsidRDefault="00E941B5" w:rsidP="001A28BD">
            <w:pPr>
              <w:widowControl/>
              <w:spacing w:after="101"/>
              <w:jc w:val="both"/>
              <w:rPr>
                <w:rFonts w:ascii="Arial" w:eastAsia="Times New Roman" w:hAnsi="Arial" w:cs="Arial"/>
                <w:b/>
                <w:sz w:val="28"/>
                <w:szCs w:val="28"/>
                <w:lang w:val="es-ES" w:eastAsia="es-ES"/>
              </w:rPr>
            </w:pPr>
            <w:r w:rsidRPr="003C0341">
              <w:rPr>
                <w:rFonts w:ascii="Arial" w:eastAsia="Times New Roman" w:hAnsi="Arial" w:cs="Arial"/>
                <w:b/>
                <w:sz w:val="28"/>
                <w:szCs w:val="28"/>
                <w:lang w:val="es-ES" w:eastAsia="es-ES"/>
              </w:rPr>
              <w:t>3) EXISTENCIA PERMANENTE</w:t>
            </w:r>
          </w:p>
        </w:tc>
      </w:tr>
      <w:tr w:rsidR="00E941B5" w:rsidRPr="000935A3" w14:paraId="7999F10A" w14:textId="77777777" w:rsidTr="001A28BD">
        <w:tc>
          <w:tcPr>
            <w:tcW w:w="10065" w:type="dxa"/>
          </w:tcPr>
          <w:p w14:paraId="2852552A" w14:textId="77777777" w:rsidR="00E941B5" w:rsidRPr="000935A3" w:rsidRDefault="00E941B5" w:rsidP="001A28BD">
            <w:pPr>
              <w:widowControl/>
              <w:spacing w:after="101"/>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La actividad del ente público se establece por tiempo indefinido, salvo disposición legal en la que se especifique lo contrario.</w:t>
            </w:r>
          </w:p>
        </w:tc>
      </w:tr>
      <w:tr w:rsidR="00E941B5" w:rsidRPr="000935A3" w14:paraId="04A0904E" w14:textId="77777777" w:rsidTr="001A28BD">
        <w:tc>
          <w:tcPr>
            <w:tcW w:w="10065" w:type="dxa"/>
          </w:tcPr>
          <w:p w14:paraId="21C10319" w14:textId="77777777" w:rsidR="00E941B5" w:rsidRPr="003C0341" w:rsidRDefault="00E941B5" w:rsidP="001A28BD">
            <w:pPr>
              <w:widowControl/>
              <w:spacing w:after="101"/>
              <w:jc w:val="both"/>
              <w:rPr>
                <w:rFonts w:ascii="Arial" w:eastAsia="Times New Roman" w:hAnsi="Arial" w:cs="Arial"/>
                <w:b/>
                <w:sz w:val="28"/>
                <w:szCs w:val="28"/>
                <w:lang w:val="es-ES" w:eastAsia="es-ES"/>
              </w:rPr>
            </w:pPr>
            <w:r w:rsidRPr="003C0341">
              <w:rPr>
                <w:rFonts w:ascii="Arial" w:eastAsia="Times New Roman" w:hAnsi="Arial" w:cs="Arial"/>
                <w:b/>
                <w:sz w:val="28"/>
                <w:szCs w:val="28"/>
                <w:lang w:val="es-ES" w:eastAsia="es-ES"/>
              </w:rPr>
              <w:t xml:space="preserve">Explicación </w:t>
            </w:r>
          </w:p>
        </w:tc>
      </w:tr>
      <w:tr w:rsidR="00E941B5" w:rsidRPr="000935A3" w14:paraId="2EE15B50" w14:textId="77777777" w:rsidTr="001A28BD">
        <w:tc>
          <w:tcPr>
            <w:tcW w:w="10065" w:type="dxa"/>
          </w:tcPr>
          <w:p w14:paraId="1ECCB8FC" w14:textId="77777777" w:rsidR="00E941B5" w:rsidRPr="000935A3" w:rsidRDefault="00E941B5" w:rsidP="001A28BD">
            <w:pPr>
              <w:widowControl/>
              <w:spacing w:after="101"/>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El sistema contable del ente público se establece considerando que el periodo de vida del mismo es indefinido.</w:t>
            </w:r>
          </w:p>
        </w:tc>
      </w:tr>
      <w:tr w:rsidR="00E941B5" w:rsidRPr="000935A3" w14:paraId="34A8DCA8" w14:textId="77777777" w:rsidTr="001A28BD">
        <w:tc>
          <w:tcPr>
            <w:tcW w:w="10065" w:type="dxa"/>
          </w:tcPr>
          <w:p w14:paraId="650D589F" w14:textId="77777777" w:rsidR="00E941B5" w:rsidRDefault="00E941B5" w:rsidP="001A28BD">
            <w:pPr>
              <w:widowControl/>
              <w:spacing w:after="101"/>
              <w:jc w:val="both"/>
              <w:rPr>
                <w:rFonts w:ascii="Arial" w:eastAsia="Times New Roman" w:hAnsi="Arial" w:cs="Arial"/>
                <w:b/>
                <w:sz w:val="24"/>
                <w:szCs w:val="24"/>
                <w:lang w:val="es-ES" w:eastAsia="es-ES"/>
              </w:rPr>
            </w:pPr>
          </w:p>
          <w:p w14:paraId="1678D5A5" w14:textId="4C0DC3B9" w:rsidR="00E941B5" w:rsidRPr="003C0341" w:rsidRDefault="00E941B5" w:rsidP="001A28BD">
            <w:pPr>
              <w:widowControl/>
              <w:spacing w:after="101"/>
              <w:jc w:val="both"/>
              <w:rPr>
                <w:rFonts w:ascii="Arial" w:eastAsia="Times New Roman" w:hAnsi="Arial" w:cs="Arial"/>
                <w:b/>
                <w:sz w:val="28"/>
                <w:szCs w:val="28"/>
                <w:lang w:val="es-ES" w:eastAsia="es-ES"/>
              </w:rPr>
            </w:pPr>
            <w:r w:rsidRPr="003C0341">
              <w:rPr>
                <w:rFonts w:ascii="Arial" w:eastAsia="Times New Roman" w:hAnsi="Arial" w:cs="Arial"/>
                <w:b/>
                <w:sz w:val="28"/>
                <w:szCs w:val="28"/>
                <w:lang w:val="es-ES" w:eastAsia="es-ES"/>
              </w:rPr>
              <w:t>4) REVELACIÓN SUFICIENTE</w:t>
            </w:r>
          </w:p>
        </w:tc>
      </w:tr>
      <w:tr w:rsidR="00E941B5" w:rsidRPr="000935A3" w14:paraId="3FDB351D" w14:textId="77777777" w:rsidTr="001A28BD">
        <w:tc>
          <w:tcPr>
            <w:tcW w:w="10065" w:type="dxa"/>
          </w:tcPr>
          <w:p w14:paraId="4D25D7F8" w14:textId="6EA67546" w:rsidR="00E941B5" w:rsidRPr="000935A3" w:rsidRDefault="00E941B5" w:rsidP="00E941B5">
            <w:pPr>
              <w:widowControl/>
              <w:spacing w:after="101"/>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 xml:space="preserve">Los estados </w:t>
            </w:r>
            <w:r>
              <w:rPr>
                <w:rFonts w:ascii="Arial" w:eastAsia="Times New Roman" w:hAnsi="Arial" w:cs="Arial"/>
                <w:sz w:val="24"/>
                <w:szCs w:val="24"/>
                <w:lang w:val="es-ES" w:eastAsia="es-ES"/>
              </w:rPr>
              <w:t>financieros</w:t>
            </w:r>
            <w:r w:rsidRPr="000935A3">
              <w:rPr>
                <w:rFonts w:ascii="Arial" w:eastAsia="Times New Roman" w:hAnsi="Arial" w:cs="Arial"/>
                <w:sz w:val="24"/>
                <w:szCs w:val="24"/>
                <w:lang w:val="es-ES" w:eastAsia="es-ES"/>
              </w:rPr>
              <w:t xml:space="preserve"> deben mostrar amplia y claramente</w:t>
            </w:r>
            <w:r w:rsidR="007738F9">
              <w:rPr>
                <w:rFonts w:ascii="Arial" w:eastAsia="Times New Roman" w:hAnsi="Arial" w:cs="Arial"/>
                <w:sz w:val="24"/>
                <w:szCs w:val="24"/>
                <w:lang w:val="es-ES" w:eastAsia="es-ES"/>
              </w:rPr>
              <w:t xml:space="preserve"> la situación financiera</w:t>
            </w:r>
            <w:r w:rsidR="00D52016">
              <w:rPr>
                <w:rFonts w:ascii="Arial" w:eastAsia="Times New Roman" w:hAnsi="Arial" w:cs="Arial"/>
                <w:sz w:val="24"/>
                <w:szCs w:val="24"/>
                <w:lang w:val="es-ES" w:eastAsia="es-ES"/>
              </w:rPr>
              <w:t xml:space="preserve"> y</w:t>
            </w:r>
            <w:r w:rsidRPr="000935A3">
              <w:rPr>
                <w:rFonts w:ascii="Arial" w:eastAsia="Times New Roman" w:hAnsi="Arial" w:cs="Arial"/>
                <w:sz w:val="24"/>
                <w:szCs w:val="24"/>
                <w:lang w:val="es-ES" w:eastAsia="es-ES"/>
              </w:rPr>
              <w:t xml:space="preserve"> los resultados del ente público.</w:t>
            </w:r>
          </w:p>
        </w:tc>
      </w:tr>
      <w:tr w:rsidR="00E941B5" w:rsidRPr="000935A3" w14:paraId="7F71B929" w14:textId="77777777" w:rsidTr="001A28BD">
        <w:tc>
          <w:tcPr>
            <w:tcW w:w="10065" w:type="dxa"/>
          </w:tcPr>
          <w:p w14:paraId="57916237" w14:textId="77777777" w:rsidR="00E941B5" w:rsidRPr="003C0341" w:rsidRDefault="00E941B5" w:rsidP="001A28BD">
            <w:pPr>
              <w:widowControl/>
              <w:spacing w:after="101"/>
              <w:jc w:val="both"/>
              <w:rPr>
                <w:rFonts w:ascii="Arial" w:eastAsia="Times New Roman" w:hAnsi="Arial" w:cs="Arial"/>
                <w:b/>
                <w:sz w:val="28"/>
                <w:szCs w:val="28"/>
                <w:lang w:val="es-ES" w:eastAsia="es-ES"/>
              </w:rPr>
            </w:pPr>
            <w:r w:rsidRPr="003C0341">
              <w:rPr>
                <w:rFonts w:ascii="Arial" w:eastAsia="Times New Roman" w:hAnsi="Arial" w:cs="Arial"/>
                <w:b/>
                <w:sz w:val="28"/>
                <w:szCs w:val="28"/>
                <w:lang w:val="es-ES" w:eastAsia="es-ES"/>
              </w:rPr>
              <w:t>Explicación</w:t>
            </w:r>
          </w:p>
        </w:tc>
      </w:tr>
      <w:tr w:rsidR="00E941B5" w:rsidRPr="000935A3" w14:paraId="5303BE0A" w14:textId="77777777" w:rsidTr="001A28BD">
        <w:tc>
          <w:tcPr>
            <w:tcW w:w="10065" w:type="dxa"/>
          </w:tcPr>
          <w:p w14:paraId="48D94A49" w14:textId="77777777" w:rsidR="00E941B5" w:rsidRPr="000935A3" w:rsidRDefault="00E941B5" w:rsidP="001A28BD">
            <w:pPr>
              <w:widowControl/>
              <w:spacing w:after="101"/>
              <w:ind w:left="396" w:hanging="396"/>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lastRenderedPageBreak/>
              <w:t>a)</w:t>
            </w:r>
            <w:r w:rsidRPr="000935A3">
              <w:rPr>
                <w:rFonts w:ascii="Arial" w:eastAsia="Times New Roman" w:hAnsi="Arial" w:cs="Arial"/>
                <w:sz w:val="24"/>
                <w:szCs w:val="24"/>
                <w:lang w:val="es-ES" w:eastAsia="es-ES"/>
              </w:rPr>
              <w:tab/>
              <w:t>Como información financiera se considera la contable y presupuestaria y se presentará en estados financieros, reportes e informes acompañándose, en su caso, de las notas explicativas y de la información necesaria que sea representativa de la situación del ente público a una fecha establecida.</w:t>
            </w:r>
          </w:p>
        </w:tc>
      </w:tr>
      <w:tr w:rsidR="00E941B5" w:rsidRPr="000935A3" w14:paraId="47846B4E" w14:textId="77777777" w:rsidTr="001A28BD">
        <w:tc>
          <w:tcPr>
            <w:tcW w:w="10065" w:type="dxa"/>
          </w:tcPr>
          <w:p w14:paraId="519E7892" w14:textId="77777777" w:rsidR="00E941B5" w:rsidRPr="000935A3" w:rsidRDefault="00E941B5" w:rsidP="001A28BD">
            <w:pPr>
              <w:widowControl/>
              <w:spacing w:after="101"/>
              <w:ind w:left="396" w:hanging="396"/>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b)</w:t>
            </w:r>
            <w:r w:rsidRPr="000935A3">
              <w:rPr>
                <w:rFonts w:ascii="Arial" w:eastAsia="Times New Roman" w:hAnsi="Arial" w:cs="Arial"/>
                <w:sz w:val="24"/>
                <w:szCs w:val="24"/>
                <w:lang w:val="es-ES" w:eastAsia="es-ES"/>
              </w:rPr>
              <w:tab/>
              <w:t>Los estados financieros y presupuestarios con sus notas forman una unidad inseparable, por tanto, deben presentarse conjuntamente en todos los casos para una adecuada evaluación cuantitativa cumpliendo con las características de objetividad, verificabilidad y representatividad.</w:t>
            </w:r>
          </w:p>
        </w:tc>
      </w:tr>
      <w:tr w:rsidR="00E941B5" w:rsidRPr="000935A3" w14:paraId="567394E4" w14:textId="77777777" w:rsidTr="001A28BD">
        <w:tc>
          <w:tcPr>
            <w:tcW w:w="10065" w:type="dxa"/>
          </w:tcPr>
          <w:p w14:paraId="68CECD1E" w14:textId="77777777" w:rsidR="00C50EC1" w:rsidRDefault="00C50EC1" w:rsidP="001A28BD">
            <w:pPr>
              <w:widowControl/>
              <w:spacing w:after="101"/>
              <w:jc w:val="both"/>
              <w:rPr>
                <w:rFonts w:ascii="Arial" w:eastAsia="Times New Roman" w:hAnsi="Arial" w:cs="Arial"/>
                <w:b/>
                <w:sz w:val="28"/>
                <w:szCs w:val="28"/>
                <w:lang w:val="es-ES" w:eastAsia="es-ES"/>
              </w:rPr>
            </w:pPr>
          </w:p>
          <w:p w14:paraId="3E156940" w14:textId="434929A1" w:rsidR="00E941B5" w:rsidRPr="003C0341" w:rsidRDefault="00E941B5" w:rsidP="001A28BD">
            <w:pPr>
              <w:widowControl/>
              <w:spacing w:after="101"/>
              <w:jc w:val="both"/>
              <w:rPr>
                <w:rFonts w:ascii="Arial" w:eastAsia="Times New Roman" w:hAnsi="Arial" w:cs="Arial"/>
                <w:b/>
                <w:sz w:val="28"/>
                <w:szCs w:val="28"/>
                <w:lang w:val="es-ES" w:eastAsia="es-ES"/>
              </w:rPr>
            </w:pPr>
            <w:r w:rsidRPr="003C0341">
              <w:rPr>
                <w:rFonts w:ascii="Arial" w:eastAsia="Times New Roman" w:hAnsi="Arial" w:cs="Arial"/>
                <w:b/>
                <w:sz w:val="28"/>
                <w:szCs w:val="28"/>
                <w:lang w:val="es-ES" w:eastAsia="es-ES"/>
              </w:rPr>
              <w:t>5) IMPORTANCIA RELATIVA</w:t>
            </w:r>
          </w:p>
        </w:tc>
      </w:tr>
      <w:tr w:rsidR="00E941B5" w:rsidRPr="000935A3" w14:paraId="1626C1AF" w14:textId="77777777" w:rsidTr="001A28BD">
        <w:tc>
          <w:tcPr>
            <w:tcW w:w="10065" w:type="dxa"/>
          </w:tcPr>
          <w:p w14:paraId="2B23C419" w14:textId="77777777" w:rsidR="00E941B5" w:rsidRPr="000935A3" w:rsidRDefault="00E941B5" w:rsidP="001A28BD">
            <w:pPr>
              <w:widowControl/>
              <w:spacing w:after="101"/>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La información debe mostrar los aspectos importantes de la entidad que fueron reconocidos contablemente.</w:t>
            </w:r>
          </w:p>
        </w:tc>
      </w:tr>
      <w:tr w:rsidR="00E941B5" w:rsidRPr="000935A3" w14:paraId="4267A292" w14:textId="77777777" w:rsidTr="001A28BD">
        <w:tc>
          <w:tcPr>
            <w:tcW w:w="10065" w:type="dxa"/>
          </w:tcPr>
          <w:p w14:paraId="67E11ECE" w14:textId="77777777" w:rsidR="00E941B5" w:rsidRPr="003C0341" w:rsidRDefault="00E941B5" w:rsidP="001A28BD">
            <w:pPr>
              <w:widowControl/>
              <w:spacing w:after="101"/>
              <w:jc w:val="both"/>
              <w:rPr>
                <w:rFonts w:ascii="Arial" w:eastAsia="Times New Roman" w:hAnsi="Arial" w:cs="Arial"/>
                <w:b/>
                <w:sz w:val="28"/>
                <w:szCs w:val="28"/>
                <w:lang w:val="es-ES" w:eastAsia="es-ES"/>
              </w:rPr>
            </w:pPr>
            <w:r w:rsidRPr="003C0341">
              <w:rPr>
                <w:rFonts w:ascii="Arial" w:eastAsia="Times New Roman" w:hAnsi="Arial" w:cs="Arial"/>
                <w:b/>
                <w:sz w:val="28"/>
                <w:szCs w:val="28"/>
                <w:lang w:val="es-ES" w:eastAsia="es-ES"/>
              </w:rPr>
              <w:t>Explicación</w:t>
            </w:r>
          </w:p>
        </w:tc>
      </w:tr>
      <w:tr w:rsidR="00E941B5" w:rsidRPr="000935A3" w14:paraId="23B65E06" w14:textId="77777777" w:rsidTr="001A28BD">
        <w:tc>
          <w:tcPr>
            <w:tcW w:w="10065" w:type="dxa"/>
          </w:tcPr>
          <w:p w14:paraId="1CD49DCC" w14:textId="77777777" w:rsidR="00E941B5" w:rsidRPr="000935A3" w:rsidRDefault="00E941B5" w:rsidP="001A28BD">
            <w:pPr>
              <w:widowControl/>
              <w:spacing w:after="101"/>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La información financiera tiene importancia relativa si existe el riesgo de que su omisión o presentación errónea afecte la percepción de los usuarios en relación con la rendición de cuentas, la fiscalización y la toma de decisiones.</w:t>
            </w:r>
          </w:p>
        </w:tc>
      </w:tr>
      <w:tr w:rsidR="00E941B5" w:rsidRPr="000935A3" w14:paraId="6B2C7E4C" w14:textId="77777777" w:rsidTr="001A28BD">
        <w:tc>
          <w:tcPr>
            <w:tcW w:w="10065" w:type="dxa"/>
          </w:tcPr>
          <w:p w14:paraId="2641C786" w14:textId="77777777" w:rsidR="00E941B5" w:rsidRPr="000935A3" w:rsidRDefault="00E941B5" w:rsidP="001A28BD">
            <w:pPr>
              <w:widowControl/>
              <w:spacing w:after="101"/>
              <w:jc w:val="both"/>
              <w:rPr>
                <w:rFonts w:ascii="Arial" w:eastAsia="Times New Roman" w:hAnsi="Arial" w:cs="Arial"/>
                <w:b/>
                <w:sz w:val="24"/>
                <w:szCs w:val="24"/>
                <w:lang w:val="es-ES" w:eastAsia="es-ES"/>
              </w:rPr>
            </w:pPr>
          </w:p>
          <w:p w14:paraId="44903420" w14:textId="77777777" w:rsidR="00E941B5" w:rsidRPr="000935A3" w:rsidRDefault="00E941B5" w:rsidP="001A28BD">
            <w:pPr>
              <w:widowControl/>
              <w:spacing w:after="101"/>
              <w:jc w:val="both"/>
              <w:rPr>
                <w:rFonts w:ascii="Arial" w:eastAsia="Times New Roman" w:hAnsi="Arial" w:cs="Arial"/>
                <w:b/>
                <w:sz w:val="24"/>
                <w:szCs w:val="24"/>
                <w:lang w:val="es-ES" w:eastAsia="es-ES"/>
              </w:rPr>
            </w:pPr>
            <w:r w:rsidRPr="000935A3">
              <w:rPr>
                <w:rFonts w:ascii="Arial" w:eastAsia="Times New Roman" w:hAnsi="Arial" w:cs="Arial"/>
                <w:b/>
                <w:sz w:val="24"/>
                <w:szCs w:val="24"/>
                <w:lang w:val="es-ES" w:eastAsia="es-ES"/>
              </w:rPr>
              <w:t>6) REGISTRO E INTEGRACIÓN PRESUPUESTARIA</w:t>
            </w:r>
          </w:p>
        </w:tc>
      </w:tr>
      <w:tr w:rsidR="00E941B5" w:rsidRPr="000935A3" w14:paraId="1116B4AD" w14:textId="77777777" w:rsidTr="001A28BD">
        <w:tc>
          <w:tcPr>
            <w:tcW w:w="10065" w:type="dxa"/>
          </w:tcPr>
          <w:p w14:paraId="24F61F2D" w14:textId="1333F3DC" w:rsidR="00E941B5" w:rsidRPr="000935A3" w:rsidRDefault="00E941B5" w:rsidP="001A28BD">
            <w:pPr>
              <w:widowControl/>
              <w:spacing w:after="101"/>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La información presupuestaria de los entes públicos se integra en la contabilidad en los mismos términos que se presentan en la ley de Ingresos y en el Decreto del Presupuesto Egresos, de acuerdo a la naturaleza económica que le corresponda.</w:t>
            </w:r>
          </w:p>
        </w:tc>
      </w:tr>
      <w:tr w:rsidR="00E941B5" w:rsidRPr="000935A3" w14:paraId="300879C3" w14:textId="77777777" w:rsidTr="001A28BD">
        <w:tc>
          <w:tcPr>
            <w:tcW w:w="10065" w:type="dxa"/>
          </w:tcPr>
          <w:p w14:paraId="2F1E1496" w14:textId="77777777" w:rsidR="00E941B5" w:rsidRPr="000935A3" w:rsidRDefault="00E941B5" w:rsidP="001A28BD">
            <w:pPr>
              <w:widowControl/>
              <w:spacing w:after="101"/>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El registro presupuestario del ingreso y del egreso en los entes públicos se debe reflejar en la contabilidad, considerando sus efectos patrimoniales y su vinculación con las etapas presupuestarias correspondientes.</w:t>
            </w:r>
          </w:p>
        </w:tc>
      </w:tr>
      <w:tr w:rsidR="00E941B5" w:rsidRPr="000935A3" w14:paraId="753D2538" w14:textId="77777777" w:rsidTr="001A28BD">
        <w:tc>
          <w:tcPr>
            <w:tcW w:w="10065" w:type="dxa"/>
          </w:tcPr>
          <w:p w14:paraId="5033FB51" w14:textId="702E85B4" w:rsidR="00E941B5" w:rsidRPr="003C0341" w:rsidRDefault="00E941B5" w:rsidP="001A28BD">
            <w:pPr>
              <w:widowControl/>
              <w:spacing w:after="101"/>
              <w:jc w:val="both"/>
              <w:rPr>
                <w:rFonts w:ascii="Arial" w:eastAsia="Times New Roman" w:hAnsi="Arial" w:cs="Arial"/>
                <w:b/>
                <w:sz w:val="28"/>
                <w:szCs w:val="28"/>
                <w:lang w:val="es-ES" w:eastAsia="es-ES"/>
              </w:rPr>
            </w:pPr>
            <w:r w:rsidRPr="003C0341">
              <w:rPr>
                <w:rFonts w:ascii="Arial" w:eastAsia="Times New Roman" w:hAnsi="Arial" w:cs="Arial"/>
                <w:b/>
                <w:sz w:val="28"/>
                <w:szCs w:val="28"/>
                <w:lang w:val="es-ES" w:eastAsia="es-ES"/>
              </w:rPr>
              <w:t>Explicación</w:t>
            </w:r>
          </w:p>
        </w:tc>
      </w:tr>
      <w:tr w:rsidR="00E941B5" w:rsidRPr="000935A3" w14:paraId="696BA08A" w14:textId="77777777" w:rsidTr="001A28BD">
        <w:tc>
          <w:tcPr>
            <w:tcW w:w="10065" w:type="dxa"/>
          </w:tcPr>
          <w:p w14:paraId="45C9CA88" w14:textId="77777777" w:rsidR="00E941B5" w:rsidRPr="000935A3" w:rsidRDefault="00E941B5" w:rsidP="001A28BD">
            <w:pPr>
              <w:widowControl/>
              <w:spacing w:after="101"/>
              <w:ind w:left="396" w:hanging="396"/>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a)</w:t>
            </w:r>
            <w:r w:rsidRPr="000935A3">
              <w:rPr>
                <w:rFonts w:ascii="Arial" w:eastAsia="Times New Roman" w:hAnsi="Arial" w:cs="Arial"/>
                <w:sz w:val="24"/>
                <w:szCs w:val="24"/>
                <w:lang w:val="es-ES" w:eastAsia="es-ES"/>
              </w:rPr>
              <w:tab/>
              <w:t>El Sistema de Contabilidad Gubernamental (SCG) debe considerar cuentas de orden, para el registro del ingreso y el egreso, a fin de proporcionar información presupuestaria que permita evaluar los resultados obtenidos respecto de los presupuestos autorizados;</w:t>
            </w:r>
          </w:p>
        </w:tc>
      </w:tr>
      <w:tr w:rsidR="00E941B5" w:rsidRPr="000935A3" w14:paraId="0F85B988" w14:textId="77777777" w:rsidTr="001A28BD">
        <w:tc>
          <w:tcPr>
            <w:tcW w:w="10065" w:type="dxa"/>
          </w:tcPr>
          <w:p w14:paraId="60FAC5DE" w14:textId="2D626DBF" w:rsidR="00E941B5" w:rsidRPr="000935A3" w:rsidRDefault="00E941B5" w:rsidP="001A28BD">
            <w:pPr>
              <w:widowControl/>
              <w:spacing w:after="101"/>
              <w:ind w:left="396" w:hanging="396"/>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b)</w:t>
            </w:r>
            <w:r w:rsidRPr="000935A3">
              <w:rPr>
                <w:rFonts w:ascii="Arial" w:eastAsia="Times New Roman" w:hAnsi="Arial" w:cs="Arial"/>
                <w:sz w:val="24"/>
                <w:szCs w:val="24"/>
                <w:lang w:val="es-ES" w:eastAsia="es-ES"/>
              </w:rPr>
              <w:tab/>
              <w:t>El S</w:t>
            </w:r>
            <w:r>
              <w:rPr>
                <w:rFonts w:ascii="Arial" w:eastAsia="Times New Roman" w:hAnsi="Arial" w:cs="Arial"/>
                <w:sz w:val="24"/>
                <w:szCs w:val="24"/>
                <w:lang w:val="es-ES" w:eastAsia="es-ES"/>
              </w:rPr>
              <w:t xml:space="preserve">istema de </w:t>
            </w:r>
            <w:r w:rsidRPr="000935A3">
              <w:rPr>
                <w:rFonts w:ascii="Arial" w:eastAsia="Times New Roman" w:hAnsi="Arial" w:cs="Arial"/>
                <w:sz w:val="24"/>
                <w:szCs w:val="24"/>
                <w:lang w:val="es-ES" w:eastAsia="es-ES"/>
              </w:rPr>
              <w:t>C</w:t>
            </w:r>
            <w:r>
              <w:rPr>
                <w:rFonts w:ascii="Arial" w:eastAsia="Times New Roman" w:hAnsi="Arial" w:cs="Arial"/>
                <w:sz w:val="24"/>
                <w:szCs w:val="24"/>
                <w:lang w:val="es-ES" w:eastAsia="es-ES"/>
              </w:rPr>
              <w:t>ontabilidad Gubernamental,</w:t>
            </w:r>
            <w:r w:rsidRPr="000935A3">
              <w:rPr>
                <w:rFonts w:ascii="Arial" w:eastAsia="Times New Roman" w:hAnsi="Arial" w:cs="Arial"/>
                <w:sz w:val="24"/>
                <w:szCs w:val="24"/>
                <w:lang w:val="es-ES" w:eastAsia="es-ES"/>
              </w:rPr>
              <w:t xml:space="preserve"> debe identificar la vinculación entre las cuentas de orden y las de balance o resultados;</w:t>
            </w:r>
          </w:p>
        </w:tc>
      </w:tr>
      <w:tr w:rsidR="00E941B5" w:rsidRPr="000935A3" w14:paraId="50790C5E" w14:textId="77777777" w:rsidTr="001A28BD">
        <w:tc>
          <w:tcPr>
            <w:tcW w:w="10065" w:type="dxa"/>
          </w:tcPr>
          <w:p w14:paraId="182B4EC1" w14:textId="77777777" w:rsidR="00E941B5" w:rsidRPr="000935A3" w:rsidRDefault="00E941B5" w:rsidP="001A28BD">
            <w:pPr>
              <w:widowControl/>
              <w:spacing w:after="101"/>
              <w:ind w:left="396" w:hanging="396"/>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c)</w:t>
            </w:r>
            <w:r w:rsidRPr="000935A3">
              <w:rPr>
                <w:rFonts w:ascii="Arial" w:eastAsia="Times New Roman" w:hAnsi="Arial" w:cs="Arial"/>
                <w:sz w:val="24"/>
                <w:szCs w:val="24"/>
                <w:lang w:val="es-ES" w:eastAsia="es-ES"/>
              </w:rPr>
              <w:tab/>
              <w:t>La contabilización de los presupuestos deben seguir la metodología y registros equilibrados o igualados, representando las etapas presupuestarias de las transacciones a través de cuentas de orden del ingreso y del egreso; así como su efecto en la posición financiera y en  los resultados;</w:t>
            </w:r>
          </w:p>
        </w:tc>
      </w:tr>
      <w:tr w:rsidR="00E941B5" w:rsidRPr="000935A3" w14:paraId="74649A31" w14:textId="77777777" w:rsidTr="001A28BD">
        <w:tc>
          <w:tcPr>
            <w:tcW w:w="10065" w:type="dxa"/>
          </w:tcPr>
          <w:p w14:paraId="4EDC4C36" w14:textId="34190890" w:rsidR="00E941B5" w:rsidRPr="000935A3" w:rsidRDefault="00E941B5" w:rsidP="001A28BD">
            <w:pPr>
              <w:widowControl/>
              <w:spacing w:after="101"/>
              <w:ind w:left="396" w:hanging="396"/>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d)</w:t>
            </w:r>
            <w:r w:rsidRPr="000935A3">
              <w:rPr>
                <w:rFonts w:ascii="Arial" w:eastAsia="Times New Roman" w:hAnsi="Arial" w:cs="Arial"/>
                <w:sz w:val="24"/>
                <w:szCs w:val="24"/>
                <w:lang w:val="es-ES" w:eastAsia="es-ES"/>
              </w:rPr>
              <w:tab/>
              <w:t>El S</w:t>
            </w:r>
            <w:r>
              <w:rPr>
                <w:rFonts w:ascii="Arial" w:eastAsia="Times New Roman" w:hAnsi="Arial" w:cs="Arial"/>
                <w:sz w:val="24"/>
                <w:szCs w:val="24"/>
                <w:lang w:val="es-ES" w:eastAsia="es-ES"/>
              </w:rPr>
              <w:t xml:space="preserve">istema de </w:t>
            </w:r>
            <w:r w:rsidRPr="000935A3">
              <w:rPr>
                <w:rFonts w:ascii="Arial" w:eastAsia="Times New Roman" w:hAnsi="Arial" w:cs="Arial"/>
                <w:sz w:val="24"/>
                <w:szCs w:val="24"/>
                <w:lang w:val="es-ES" w:eastAsia="es-ES"/>
              </w:rPr>
              <w:t>C</w:t>
            </w:r>
            <w:r>
              <w:rPr>
                <w:rFonts w:ascii="Arial" w:eastAsia="Times New Roman" w:hAnsi="Arial" w:cs="Arial"/>
                <w:sz w:val="24"/>
                <w:szCs w:val="24"/>
                <w:lang w:val="es-ES" w:eastAsia="es-ES"/>
              </w:rPr>
              <w:t>ontabilidad Gubernamental,</w:t>
            </w:r>
            <w:r w:rsidRPr="000935A3">
              <w:rPr>
                <w:rFonts w:ascii="Arial" w:eastAsia="Times New Roman" w:hAnsi="Arial" w:cs="Arial"/>
                <w:sz w:val="24"/>
                <w:szCs w:val="24"/>
                <w:lang w:val="es-ES" w:eastAsia="es-ES"/>
              </w:rPr>
              <w:t xml:space="preserve"> debe permitir identificar de forma individual y agregada el registro de las operaciones en las cuentas de orden, de balance y de resultados correspondientes; así como generar registros a diferentes niveles de agrupación;</w:t>
            </w:r>
          </w:p>
        </w:tc>
      </w:tr>
      <w:tr w:rsidR="00E941B5" w:rsidRPr="000935A3" w14:paraId="03445027" w14:textId="77777777" w:rsidTr="001A28BD">
        <w:tc>
          <w:tcPr>
            <w:tcW w:w="10065" w:type="dxa"/>
          </w:tcPr>
          <w:p w14:paraId="527C3D31" w14:textId="77777777" w:rsidR="00E941B5" w:rsidRPr="000935A3" w:rsidRDefault="00E941B5" w:rsidP="001A28BD">
            <w:pPr>
              <w:widowControl/>
              <w:spacing w:after="101"/>
              <w:ind w:left="396" w:hanging="396"/>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e)</w:t>
            </w:r>
            <w:r w:rsidRPr="000935A3">
              <w:rPr>
                <w:rFonts w:ascii="Arial" w:eastAsia="Times New Roman" w:hAnsi="Arial" w:cs="Arial"/>
                <w:sz w:val="24"/>
                <w:szCs w:val="24"/>
                <w:lang w:val="es-ES" w:eastAsia="es-ES"/>
              </w:rPr>
              <w:tab/>
              <w:t xml:space="preserve">La clasificación de los egresos presupuestarios será al menos la siguiente: administrativa, conforme al Decreto del Presupuesto de Egresos, que es la que permite identificar quién </w:t>
            </w:r>
            <w:r w:rsidRPr="000935A3">
              <w:rPr>
                <w:rFonts w:ascii="Arial" w:eastAsia="Times New Roman" w:hAnsi="Arial" w:cs="Arial"/>
                <w:sz w:val="24"/>
                <w:szCs w:val="24"/>
                <w:lang w:val="es-ES" w:eastAsia="es-ES"/>
              </w:rPr>
              <w:lastRenderedPageBreak/>
              <w:t>gasta; funcional y programática, que indica para qué se gasta; y económica y por objeto del gasto que identifica en qué se gasta.</w:t>
            </w:r>
          </w:p>
        </w:tc>
      </w:tr>
      <w:tr w:rsidR="00E941B5" w:rsidRPr="000935A3" w14:paraId="6344E2F2" w14:textId="77777777" w:rsidTr="001A28BD">
        <w:tc>
          <w:tcPr>
            <w:tcW w:w="10065" w:type="dxa"/>
          </w:tcPr>
          <w:p w14:paraId="6EC3A95A" w14:textId="77777777" w:rsidR="00E941B5" w:rsidRPr="000935A3" w:rsidRDefault="00E941B5" w:rsidP="001A28BD">
            <w:pPr>
              <w:widowControl/>
              <w:spacing w:after="101"/>
              <w:ind w:left="396" w:hanging="396"/>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lastRenderedPageBreak/>
              <w:t>f)</w:t>
            </w:r>
            <w:r w:rsidRPr="000935A3">
              <w:rPr>
                <w:rFonts w:ascii="Arial" w:eastAsia="Times New Roman" w:hAnsi="Arial" w:cs="Arial"/>
                <w:sz w:val="24"/>
                <w:szCs w:val="24"/>
                <w:lang w:val="es-ES" w:eastAsia="es-ES"/>
              </w:rPr>
              <w:tab/>
              <w:t>La integración presupuestaria se realizará sumando la información presupuestaria de entes independientes para presentar un solo informe.</w:t>
            </w:r>
          </w:p>
        </w:tc>
      </w:tr>
      <w:tr w:rsidR="00E941B5" w:rsidRPr="000935A3" w14:paraId="7C30B45C" w14:textId="77777777" w:rsidTr="001A28BD">
        <w:tc>
          <w:tcPr>
            <w:tcW w:w="10065" w:type="dxa"/>
          </w:tcPr>
          <w:p w14:paraId="5920E3E4" w14:textId="77777777" w:rsidR="009A37D0" w:rsidRDefault="009A37D0" w:rsidP="001A28BD">
            <w:pPr>
              <w:widowControl/>
              <w:spacing w:after="101"/>
              <w:jc w:val="both"/>
              <w:rPr>
                <w:rFonts w:ascii="Arial" w:eastAsia="Times New Roman" w:hAnsi="Arial" w:cs="Arial"/>
                <w:b/>
                <w:sz w:val="28"/>
                <w:szCs w:val="28"/>
                <w:lang w:val="es-ES" w:eastAsia="es-ES"/>
              </w:rPr>
            </w:pPr>
          </w:p>
          <w:p w14:paraId="3596FB3A" w14:textId="66CCC7FB" w:rsidR="00E941B5" w:rsidRPr="000935A3" w:rsidRDefault="00E941B5" w:rsidP="001A28BD">
            <w:pPr>
              <w:widowControl/>
              <w:spacing w:after="101"/>
              <w:jc w:val="both"/>
              <w:rPr>
                <w:rFonts w:ascii="Arial" w:eastAsia="Times New Roman" w:hAnsi="Arial" w:cs="Arial"/>
                <w:b/>
                <w:sz w:val="24"/>
                <w:szCs w:val="24"/>
                <w:lang w:val="es-ES" w:eastAsia="es-ES"/>
              </w:rPr>
            </w:pPr>
            <w:r w:rsidRPr="003C0341">
              <w:rPr>
                <w:rFonts w:ascii="Arial" w:eastAsia="Times New Roman" w:hAnsi="Arial" w:cs="Arial"/>
                <w:b/>
                <w:sz w:val="28"/>
                <w:szCs w:val="28"/>
                <w:lang w:val="es-ES" w:eastAsia="es-ES"/>
              </w:rPr>
              <w:t>7) CONSOLIDACIÓN DE LA INFORMACIÓN FINANCIERA</w:t>
            </w:r>
          </w:p>
        </w:tc>
      </w:tr>
      <w:tr w:rsidR="00E941B5" w:rsidRPr="000935A3" w14:paraId="32D3EDE8" w14:textId="77777777" w:rsidTr="001A28BD">
        <w:tc>
          <w:tcPr>
            <w:tcW w:w="10065" w:type="dxa"/>
          </w:tcPr>
          <w:p w14:paraId="73843AE2" w14:textId="77777777" w:rsidR="00E941B5" w:rsidRPr="000935A3" w:rsidRDefault="00E941B5" w:rsidP="001A28BD">
            <w:pPr>
              <w:widowControl/>
              <w:spacing w:after="101"/>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tc>
      </w:tr>
      <w:tr w:rsidR="00E941B5" w:rsidRPr="000935A3" w14:paraId="3E0D737C" w14:textId="77777777" w:rsidTr="001A28BD">
        <w:tc>
          <w:tcPr>
            <w:tcW w:w="10065" w:type="dxa"/>
          </w:tcPr>
          <w:p w14:paraId="075AB63A" w14:textId="77777777" w:rsidR="00E941B5" w:rsidRPr="003C0341" w:rsidRDefault="00E941B5" w:rsidP="001A28BD">
            <w:pPr>
              <w:widowControl/>
              <w:spacing w:after="101"/>
              <w:jc w:val="both"/>
              <w:rPr>
                <w:rFonts w:ascii="Arial" w:eastAsia="Times New Roman" w:hAnsi="Arial" w:cs="Arial"/>
                <w:b/>
                <w:sz w:val="28"/>
                <w:szCs w:val="28"/>
                <w:lang w:val="es-ES" w:eastAsia="es-ES"/>
              </w:rPr>
            </w:pPr>
            <w:r w:rsidRPr="003C0341">
              <w:rPr>
                <w:rFonts w:ascii="Arial" w:eastAsia="Times New Roman" w:hAnsi="Arial" w:cs="Arial"/>
                <w:b/>
                <w:sz w:val="28"/>
                <w:szCs w:val="28"/>
                <w:lang w:val="es-ES" w:eastAsia="es-ES"/>
              </w:rPr>
              <w:t>Explicación</w:t>
            </w:r>
          </w:p>
        </w:tc>
      </w:tr>
      <w:tr w:rsidR="00E941B5" w:rsidRPr="000935A3" w14:paraId="14FC44C6" w14:textId="77777777" w:rsidTr="001A28BD">
        <w:tc>
          <w:tcPr>
            <w:tcW w:w="10065" w:type="dxa"/>
          </w:tcPr>
          <w:p w14:paraId="25144087" w14:textId="69C35284" w:rsidR="00E941B5" w:rsidRPr="000935A3" w:rsidRDefault="00E941B5" w:rsidP="001A28BD">
            <w:pPr>
              <w:widowControl/>
              <w:spacing w:after="101"/>
              <w:ind w:left="396" w:hanging="396"/>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a)</w:t>
            </w:r>
            <w:r w:rsidRPr="000935A3">
              <w:rPr>
                <w:rFonts w:ascii="Arial" w:eastAsia="Times New Roman" w:hAnsi="Arial" w:cs="Arial"/>
                <w:sz w:val="24"/>
                <w:szCs w:val="24"/>
                <w:lang w:val="es-ES" w:eastAsia="es-ES"/>
              </w:rPr>
              <w:tab/>
              <w:t>Para los entes públicos la consolidación se lleva a cabo sumando aritméticamente la información patrimonial que se genera de la contabilidad del ente público, en los sistemas de registro que conforman el S</w:t>
            </w:r>
            <w:r>
              <w:rPr>
                <w:rFonts w:ascii="Arial" w:eastAsia="Times New Roman" w:hAnsi="Arial" w:cs="Arial"/>
                <w:sz w:val="24"/>
                <w:szCs w:val="24"/>
                <w:lang w:val="es-ES" w:eastAsia="es-ES"/>
              </w:rPr>
              <w:t xml:space="preserve">istema de </w:t>
            </w:r>
            <w:r w:rsidRPr="000935A3">
              <w:rPr>
                <w:rFonts w:ascii="Arial" w:eastAsia="Times New Roman" w:hAnsi="Arial" w:cs="Arial"/>
                <w:sz w:val="24"/>
                <w:szCs w:val="24"/>
                <w:lang w:val="es-ES" w:eastAsia="es-ES"/>
              </w:rPr>
              <w:t>C</w:t>
            </w:r>
            <w:r>
              <w:rPr>
                <w:rFonts w:ascii="Arial" w:eastAsia="Times New Roman" w:hAnsi="Arial" w:cs="Arial"/>
                <w:sz w:val="24"/>
                <w:szCs w:val="24"/>
                <w:lang w:val="es-ES" w:eastAsia="es-ES"/>
              </w:rPr>
              <w:t>ontabilidad Gubernamental</w:t>
            </w:r>
            <w:r w:rsidRPr="000935A3">
              <w:rPr>
                <w:rFonts w:ascii="Arial" w:eastAsia="Times New Roman" w:hAnsi="Arial" w:cs="Arial"/>
                <w:sz w:val="24"/>
                <w:szCs w:val="24"/>
                <w:lang w:val="es-ES" w:eastAsia="es-ES"/>
              </w:rPr>
              <w:t>, considerando los efectos de eliminación de aquellas operaciones que dupliquen su efecto.</w:t>
            </w:r>
          </w:p>
        </w:tc>
      </w:tr>
      <w:tr w:rsidR="00E941B5" w:rsidRPr="000935A3" w14:paraId="3C191DD4" w14:textId="77777777" w:rsidTr="001A28BD">
        <w:tc>
          <w:tcPr>
            <w:tcW w:w="10065" w:type="dxa"/>
          </w:tcPr>
          <w:p w14:paraId="2CE72F94" w14:textId="77777777" w:rsidR="00E941B5" w:rsidRPr="000935A3" w:rsidRDefault="00E941B5" w:rsidP="001A28BD">
            <w:pPr>
              <w:widowControl/>
              <w:spacing w:after="101"/>
              <w:ind w:left="396" w:hanging="396"/>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b)</w:t>
            </w:r>
            <w:r w:rsidRPr="000935A3">
              <w:rPr>
                <w:rFonts w:ascii="Arial" w:eastAsia="Times New Roman" w:hAnsi="Arial" w:cs="Arial"/>
                <w:sz w:val="24"/>
                <w:szCs w:val="24"/>
                <w:lang w:val="es-ES" w:eastAsia="es-ES"/>
              </w:rPr>
              <w:tab/>
              <w:t>Corresponde a la instancia normativa a nivel federal, entidades federativas o municipal, respectivamente, determinar la consolidación de las cuentas, así como de la información de los entes públicos y órganos sujetos a ésta, de acuerdo con los lineamientos que dicte el CONAC.</w:t>
            </w:r>
          </w:p>
        </w:tc>
      </w:tr>
      <w:tr w:rsidR="00E941B5" w:rsidRPr="000935A3" w14:paraId="74A7A8DE" w14:textId="77777777" w:rsidTr="001A28BD">
        <w:tc>
          <w:tcPr>
            <w:tcW w:w="10065" w:type="dxa"/>
          </w:tcPr>
          <w:p w14:paraId="2829EF80" w14:textId="77777777" w:rsidR="00376EA5" w:rsidRDefault="00376EA5" w:rsidP="001A28BD">
            <w:pPr>
              <w:widowControl/>
              <w:spacing w:after="101"/>
              <w:jc w:val="both"/>
              <w:rPr>
                <w:rFonts w:ascii="Arial" w:eastAsia="Times New Roman" w:hAnsi="Arial" w:cs="Arial"/>
                <w:b/>
                <w:sz w:val="28"/>
                <w:szCs w:val="28"/>
                <w:lang w:val="es-ES" w:eastAsia="es-ES"/>
              </w:rPr>
            </w:pPr>
          </w:p>
          <w:p w14:paraId="2A9A186C" w14:textId="0C9E18CC" w:rsidR="00E941B5" w:rsidRPr="003C0341" w:rsidRDefault="00E941B5" w:rsidP="001A28BD">
            <w:pPr>
              <w:widowControl/>
              <w:spacing w:after="101"/>
              <w:jc w:val="both"/>
              <w:rPr>
                <w:rFonts w:ascii="Arial" w:eastAsia="Times New Roman" w:hAnsi="Arial" w:cs="Arial"/>
                <w:b/>
                <w:sz w:val="28"/>
                <w:szCs w:val="28"/>
                <w:lang w:val="es-ES" w:eastAsia="es-ES"/>
              </w:rPr>
            </w:pPr>
            <w:r w:rsidRPr="003C0341">
              <w:rPr>
                <w:rFonts w:ascii="Arial" w:eastAsia="Times New Roman" w:hAnsi="Arial" w:cs="Arial"/>
                <w:b/>
                <w:sz w:val="28"/>
                <w:szCs w:val="28"/>
                <w:lang w:val="es-ES" w:eastAsia="es-ES"/>
              </w:rPr>
              <w:t>8) DEVENGO CONTABLE</w:t>
            </w:r>
          </w:p>
        </w:tc>
      </w:tr>
      <w:tr w:rsidR="00E941B5" w:rsidRPr="000935A3" w14:paraId="106B9130" w14:textId="77777777" w:rsidTr="001A28BD">
        <w:tc>
          <w:tcPr>
            <w:tcW w:w="10065" w:type="dxa"/>
          </w:tcPr>
          <w:p w14:paraId="5F065158" w14:textId="77777777" w:rsidR="00E941B5" w:rsidRPr="000935A3" w:rsidRDefault="00E941B5" w:rsidP="001A28BD">
            <w:pPr>
              <w:widowControl/>
              <w:spacing w:after="101"/>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tc>
      </w:tr>
      <w:tr w:rsidR="00E941B5" w:rsidRPr="000935A3" w14:paraId="612E41EA" w14:textId="77777777" w:rsidTr="001A28BD">
        <w:tc>
          <w:tcPr>
            <w:tcW w:w="10065" w:type="dxa"/>
          </w:tcPr>
          <w:p w14:paraId="09AD875A" w14:textId="658AD0E0" w:rsidR="00E941B5" w:rsidRPr="003C0341" w:rsidRDefault="00E941B5" w:rsidP="001A28BD">
            <w:pPr>
              <w:widowControl/>
              <w:spacing w:after="101"/>
              <w:jc w:val="both"/>
              <w:rPr>
                <w:rFonts w:ascii="Arial" w:eastAsia="Times New Roman" w:hAnsi="Arial" w:cs="Arial"/>
                <w:b/>
                <w:sz w:val="28"/>
                <w:szCs w:val="28"/>
                <w:lang w:val="es-ES" w:eastAsia="es-ES"/>
              </w:rPr>
            </w:pPr>
            <w:r w:rsidRPr="003C0341">
              <w:rPr>
                <w:rFonts w:ascii="Arial" w:eastAsia="Times New Roman" w:hAnsi="Arial" w:cs="Arial"/>
                <w:b/>
                <w:sz w:val="28"/>
                <w:szCs w:val="28"/>
                <w:lang w:val="es-ES" w:eastAsia="es-ES"/>
              </w:rPr>
              <w:t>Explicación</w:t>
            </w:r>
          </w:p>
        </w:tc>
      </w:tr>
      <w:tr w:rsidR="00E941B5" w:rsidRPr="000935A3" w14:paraId="0B65B895" w14:textId="77777777" w:rsidTr="001A28BD">
        <w:tc>
          <w:tcPr>
            <w:tcW w:w="10065" w:type="dxa"/>
          </w:tcPr>
          <w:p w14:paraId="46A38D04" w14:textId="77777777" w:rsidR="00E941B5" w:rsidRPr="000935A3" w:rsidRDefault="00E941B5" w:rsidP="001A28BD">
            <w:pPr>
              <w:widowControl/>
              <w:spacing w:after="101"/>
              <w:ind w:left="396" w:hanging="396"/>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a)</w:t>
            </w:r>
            <w:r w:rsidRPr="000935A3">
              <w:rPr>
                <w:rFonts w:ascii="Arial" w:eastAsia="Times New Roman" w:hAnsi="Arial" w:cs="Arial"/>
                <w:sz w:val="24"/>
                <w:szCs w:val="24"/>
                <w:lang w:val="es-ES" w:eastAsia="es-ES"/>
              </w:rPr>
              <w:tab/>
              <w:t>Debe entenderse por realizado el ingreso derivado de contribuciones y participaciones cuando exista jurídicamente el derecho de cobro;</w:t>
            </w:r>
          </w:p>
        </w:tc>
      </w:tr>
      <w:tr w:rsidR="00E941B5" w:rsidRPr="000935A3" w14:paraId="00ED08D5" w14:textId="77777777" w:rsidTr="001A28BD">
        <w:tc>
          <w:tcPr>
            <w:tcW w:w="10065" w:type="dxa"/>
          </w:tcPr>
          <w:p w14:paraId="5866F5B5" w14:textId="77777777" w:rsidR="00E941B5" w:rsidRPr="000935A3" w:rsidRDefault="00E941B5" w:rsidP="001A28BD">
            <w:pPr>
              <w:widowControl/>
              <w:spacing w:after="101"/>
              <w:ind w:left="396" w:hanging="396"/>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b)</w:t>
            </w:r>
            <w:r w:rsidRPr="000935A3">
              <w:rPr>
                <w:rFonts w:ascii="Arial" w:eastAsia="Times New Roman" w:hAnsi="Arial" w:cs="Arial"/>
                <w:sz w:val="24"/>
                <w:szCs w:val="24"/>
                <w:lang w:val="es-ES" w:eastAsia="es-ES"/>
              </w:rPr>
              <w:tab/>
              <w:t>Los gastos se consideran devengados desde el momento que se formalizan las transacciones, mediante la recepción de los servicios o bienes a satisfacción, independientemente de la fecha de pago.</w:t>
            </w:r>
          </w:p>
        </w:tc>
      </w:tr>
      <w:tr w:rsidR="00E941B5" w:rsidRPr="000935A3" w14:paraId="4C921D72" w14:textId="77777777" w:rsidTr="001A28BD">
        <w:tc>
          <w:tcPr>
            <w:tcW w:w="10065" w:type="dxa"/>
          </w:tcPr>
          <w:p w14:paraId="77E21DD7" w14:textId="77777777" w:rsidR="00027FA9" w:rsidRDefault="00027FA9" w:rsidP="001A28BD">
            <w:pPr>
              <w:widowControl/>
              <w:spacing w:after="101"/>
              <w:ind w:left="396" w:hanging="396"/>
              <w:jc w:val="both"/>
              <w:rPr>
                <w:rFonts w:ascii="Arial" w:eastAsia="Times New Roman" w:hAnsi="Arial" w:cs="Arial"/>
                <w:b/>
                <w:sz w:val="28"/>
                <w:szCs w:val="28"/>
                <w:lang w:val="es-ES" w:eastAsia="es-ES"/>
              </w:rPr>
            </w:pPr>
          </w:p>
          <w:p w14:paraId="20789252" w14:textId="0D39A7AC" w:rsidR="00E941B5" w:rsidRPr="003C0341" w:rsidRDefault="00E941B5" w:rsidP="001A28BD">
            <w:pPr>
              <w:widowControl/>
              <w:spacing w:after="101"/>
              <w:ind w:left="396" w:hanging="396"/>
              <w:jc w:val="both"/>
              <w:rPr>
                <w:rFonts w:ascii="Arial" w:eastAsia="Times New Roman" w:hAnsi="Arial" w:cs="Arial"/>
                <w:b/>
                <w:sz w:val="28"/>
                <w:szCs w:val="28"/>
                <w:lang w:val="es-ES" w:eastAsia="es-ES"/>
              </w:rPr>
            </w:pPr>
            <w:r w:rsidRPr="003C0341">
              <w:rPr>
                <w:rFonts w:ascii="Arial" w:eastAsia="Times New Roman" w:hAnsi="Arial" w:cs="Arial"/>
                <w:b/>
                <w:sz w:val="28"/>
                <w:szCs w:val="28"/>
                <w:lang w:val="es-ES" w:eastAsia="es-ES"/>
              </w:rPr>
              <w:t>Periodo Contable</w:t>
            </w:r>
          </w:p>
        </w:tc>
      </w:tr>
      <w:tr w:rsidR="00E941B5" w:rsidRPr="000935A3" w14:paraId="06B92104" w14:textId="77777777" w:rsidTr="001A28BD">
        <w:tc>
          <w:tcPr>
            <w:tcW w:w="10065" w:type="dxa"/>
          </w:tcPr>
          <w:p w14:paraId="1C807299" w14:textId="77777777" w:rsidR="00E941B5" w:rsidRPr="000935A3" w:rsidRDefault="00E941B5" w:rsidP="001A28BD">
            <w:pPr>
              <w:widowControl/>
              <w:spacing w:after="101"/>
              <w:ind w:left="396" w:hanging="396"/>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a)</w:t>
            </w:r>
            <w:r w:rsidRPr="000935A3">
              <w:rPr>
                <w:rFonts w:ascii="Arial" w:eastAsia="Times New Roman" w:hAnsi="Arial" w:cs="Arial"/>
                <w:sz w:val="24"/>
                <w:szCs w:val="24"/>
                <w:lang w:val="es-ES" w:eastAsia="es-ES"/>
              </w:rPr>
              <w:tab/>
              <w:t>La vida del ente público se divide en períodos uniformes de un año calendario, para efectos de conocer en forma periódica la situación financiera a través del registro de sus operaciones y rendición de cuentas;</w:t>
            </w:r>
          </w:p>
        </w:tc>
      </w:tr>
      <w:tr w:rsidR="00E941B5" w:rsidRPr="000935A3" w14:paraId="7C10809D" w14:textId="77777777" w:rsidTr="001A28BD">
        <w:tc>
          <w:tcPr>
            <w:tcW w:w="10065" w:type="dxa"/>
          </w:tcPr>
          <w:p w14:paraId="07344A3B" w14:textId="187AC9F9" w:rsidR="00E941B5" w:rsidRPr="000935A3" w:rsidRDefault="00E941B5" w:rsidP="001A28BD">
            <w:pPr>
              <w:widowControl/>
              <w:spacing w:after="101"/>
              <w:ind w:left="396" w:hanging="396"/>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lastRenderedPageBreak/>
              <w:t>b)</w:t>
            </w:r>
            <w:r w:rsidRPr="000935A3">
              <w:rPr>
                <w:rFonts w:ascii="Arial" w:eastAsia="Times New Roman" w:hAnsi="Arial" w:cs="Arial"/>
                <w:sz w:val="24"/>
                <w:szCs w:val="24"/>
                <w:lang w:val="es-ES" w:eastAsia="es-ES"/>
              </w:rPr>
              <w:tab/>
              <w:t xml:space="preserve">En lo que se refiere a la contabilidad gubernamental, el periodo relativo es de un año calendario, que comprende a partir del 1 de </w:t>
            </w:r>
            <w:r w:rsidR="00435015">
              <w:rPr>
                <w:rFonts w:ascii="Arial" w:eastAsia="Times New Roman" w:hAnsi="Arial" w:cs="Arial"/>
                <w:sz w:val="24"/>
                <w:szCs w:val="24"/>
                <w:lang w:val="es-ES" w:eastAsia="es-ES"/>
              </w:rPr>
              <w:t>julio</w:t>
            </w:r>
            <w:r w:rsidRPr="000935A3">
              <w:rPr>
                <w:rFonts w:ascii="Arial" w:eastAsia="Times New Roman" w:hAnsi="Arial" w:cs="Arial"/>
                <w:sz w:val="24"/>
                <w:szCs w:val="24"/>
                <w:lang w:val="es-ES" w:eastAsia="es-ES"/>
              </w:rPr>
              <w:t xml:space="preserve"> hasta el 31 de diciembre, y está directamente relacionado con la ejecución de la Ley de Ingresos y el ejercicio del presupuesto de egresos;</w:t>
            </w:r>
          </w:p>
        </w:tc>
      </w:tr>
      <w:tr w:rsidR="00E941B5" w:rsidRPr="000935A3" w14:paraId="784FDE22" w14:textId="77777777" w:rsidTr="001A28BD">
        <w:tc>
          <w:tcPr>
            <w:tcW w:w="10065" w:type="dxa"/>
          </w:tcPr>
          <w:p w14:paraId="2022F64E" w14:textId="77777777" w:rsidR="00E941B5" w:rsidRPr="000935A3" w:rsidRDefault="00E941B5" w:rsidP="001A28BD">
            <w:pPr>
              <w:widowControl/>
              <w:spacing w:after="101"/>
              <w:ind w:left="396" w:hanging="396"/>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c)</w:t>
            </w:r>
            <w:r w:rsidRPr="000935A3">
              <w:rPr>
                <w:rFonts w:ascii="Arial" w:eastAsia="Times New Roman" w:hAnsi="Arial" w:cs="Arial"/>
                <w:sz w:val="24"/>
                <w:szCs w:val="24"/>
                <w:lang w:val="es-ES" w:eastAsia="es-ES"/>
              </w:rPr>
              <w:tab/>
              <w:t>La necesidad de conocer los resultados de las operaciones y la situación financiera del ente público, hace indispensable dividir la vida continua del mismo en períodos uniformes permitiendo su comparabilidad;</w:t>
            </w:r>
          </w:p>
        </w:tc>
      </w:tr>
      <w:tr w:rsidR="00E941B5" w:rsidRPr="000935A3" w14:paraId="2CB2A3DC" w14:textId="77777777" w:rsidTr="001A28BD">
        <w:tc>
          <w:tcPr>
            <w:tcW w:w="10065" w:type="dxa"/>
          </w:tcPr>
          <w:p w14:paraId="2B09A95A" w14:textId="77777777" w:rsidR="00E941B5" w:rsidRPr="000935A3" w:rsidRDefault="00E941B5" w:rsidP="001A28BD">
            <w:pPr>
              <w:widowControl/>
              <w:spacing w:after="101"/>
              <w:ind w:left="396" w:hanging="396"/>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d)</w:t>
            </w:r>
            <w:r w:rsidRPr="000935A3">
              <w:rPr>
                <w:rFonts w:ascii="Arial" w:eastAsia="Times New Roman" w:hAnsi="Arial" w:cs="Arial"/>
                <w:sz w:val="24"/>
                <w:szCs w:val="24"/>
                <w:lang w:val="es-ES" w:eastAsia="es-ES"/>
              </w:rPr>
              <w:tab/>
              <w:t>En caso de que algún ente público inicie sus operaciones en el transcurso del año, el primer ejercicio contable abarcará a partir del inicio de éstas y hasta el 31 de diciembre; tratándose de entes públicos que dejen de existir durante el ejercicio, concluirán sus operaciones en esa fecha, e incluirán los resultados obtenidos en la cuenta pública anual correspondiente</w:t>
            </w:r>
          </w:p>
        </w:tc>
      </w:tr>
      <w:tr w:rsidR="00E941B5" w:rsidRPr="000935A3" w14:paraId="5BEA3AFD" w14:textId="77777777" w:rsidTr="001A28BD">
        <w:tc>
          <w:tcPr>
            <w:tcW w:w="10065" w:type="dxa"/>
          </w:tcPr>
          <w:p w14:paraId="5C44F14F" w14:textId="77777777" w:rsidR="00E941B5" w:rsidRPr="000935A3" w:rsidRDefault="00E941B5" w:rsidP="001A28BD">
            <w:pPr>
              <w:widowControl/>
              <w:spacing w:after="101"/>
              <w:ind w:left="396" w:hanging="396"/>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e)</w:t>
            </w:r>
            <w:r w:rsidRPr="000935A3">
              <w:rPr>
                <w:rFonts w:ascii="Arial" w:eastAsia="Times New Roman" w:hAnsi="Arial" w:cs="Arial"/>
                <w:sz w:val="24"/>
                <w:szCs w:val="24"/>
                <w:lang w:val="es-ES" w:eastAsia="es-ES"/>
              </w:rPr>
              <w:tab/>
              <w:t>Para efectos de evaluación y seguimiento de la gestión financiera, así como de la emisión de estados financieros para fines específicos se podrán presentar informes contables por períodos distintos, sin que esto signifique la ejecución de un cierre.</w:t>
            </w:r>
          </w:p>
        </w:tc>
      </w:tr>
      <w:tr w:rsidR="00E941B5" w:rsidRPr="000935A3" w14:paraId="66C9AFF1" w14:textId="77777777" w:rsidTr="001A28BD">
        <w:tc>
          <w:tcPr>
            <w:tcW w:w="10065" w:type="dxa"/>
          </w:tcPr>
          <w:p w14:paraId="1498482B" w14:textId="77777777" w:rsidR="009A37D0" w:rsidRDefault="009A37D0" w:rsidP="001A28BD">
            <w:pPr>
              <w:widowControl/>
              <w:spacing w:after="101"/>
              <w:ind w:left="396" w:hanging="396"/>
              <w:jc w:val="both"/>
              <w:rPr>
                <w:rFonts w:ascii="Arial" w:eastAsia="Times New Roman" w:hAnsi="Arial" w:cs="Arial"/>
                <w:b/>
                <w:sz w:val="28"/>
                <w:szCs w:val="28"/>
                <w:lang w:val="es-ES" w:eastAsia="es-ES"/>
              </w:rPr>
            </w:pPr>
          </w:p>
          <w:p w14:paraId="43E5ED34" w14:textId="5DD37765" w:rsidR="00E941B5" w:rsidRPr="003C0341" w:rsidRDefault="00E941B5" w:rsidP="001A28BD">
            <w:pPr>
              <w:widowControl/>
              <w:spacing w:after="101"/>
              <w:ind w:left="396" w:hanging="396"/>
              <w:jc w:val="both"/>
              <w:rPr>
                <w:rFonts w:ascii="Arial" w:eastAsia="Times New Roman" w:hAnsi="Arial" w:cs="Arial"/>
                <w:b/>
                <w:sz w:val="28"/>
                <w:szCs w:val="28"/>
                <w:lang w:val="es-ES" w:eastAsia="es-ES"/>
              </w:rPr>
            </w:pPr>
            <w:r w:rsidRPr="003C0341">
              <w:rPr>
                <w:rFonts w:ascii="Arial" w:eastAsia="Times New Roman" w:hAnsi="Arial" w:cs="Arial"/>
                <w:b/>
                <w:sz w:val="28"/>
                <w:szCs w:val="28"/>
                <w:lang w:val="es-ES" w:eastAsia="es-ES"/>
              </w:rPr>
              <w:t>9) VALUACIÓN</w:t>
            </w:r>
          </w:p>
        </w:tc>
      </w:tr>
      <w:tr w:rsidR="00E941B5" w:rsidRPr="000935A3" w14:paraId="6E3677D0" w14:textId="77777777" w:rsidTr="001A28BD">
        <w:tc>
          <w:tcPr>
            <w:tcW w:w="10065" w:type="dxa"/>
          </w:tcPr>
          <w:p w14:paraId="626F9866" w14:textId="77777777" w:rsidR="00E941B5" w:rsidRPr="000935A3" w:rsidRDefault="00E941B5" w:rsidP="001A28BD">
            <w:pPr>
              <w:widowControl/>
              <w:spacing w:after="101"/>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Todos los eventos que afecten económicamente al ente público deben ser cuantificados en términos monetarios y se registrarán al costo histórico o al valor económico más objetivo registrándose en moneda nacional.</w:t>
            </w:r>
          </w:p>
        </w:tc>
      </w:tr>
      <w:tr w:rsidR="00E941B5" w:rsidRPr="000935A3" w14:paraId="0FA3A579" w14:textId="77777777" w:rsidTr="001A28BD">
        <w:tc>
          <w:tcPr>
            <w:tcW w:w="10065" w:type="dxa"/>
          </w:tcPr>
          <w:p w14:paraId="3A9F62F2" w14:textId="77777777" w:rsidR="00E941B5" w:rsidRPr="003C0341" w:rsidRDefault="00E941B5" w:rsidP="001A28BD">
            <w:pPr>
              <w:widowControl/>
              <w:spacing w:after="101"/>
              <w:ind w:left="396" w:hanging="396"/>
              <w:jc w:val="both"/>
              <w:rPr>
                <w:rFonts w:ascii="Arial" w:eastAsia="Times New Roman" w:hAnsi="Arial" w:cs="Arial"/>
                <w:b/>
                <w:sz w:val="28"/>
                <w:szCs w:val="28"/>
                <w:lang w:val="es-ES" w:eastAsia="es-ES"/>
              </w:rPr>
            </w:pPr>
            <w:r w:rsidRPr="003C0341">
              <w:rPr>
                <w:rFonts w:ascii="Arial" w:eastAsia="Times New Roman" w:hAnsi="Arial" w:cs="Arial"/>
                <w:b/>
                <w:sz w:val="28"/>
                <w:szCs w:val="28"/>
                <w:lang w:val="es-ES" w:eastAsia="es-ES"/>
              </w:rPr>
              <w:t>Explicación</w:t>
            </w:r>
          </w:p>
        </w:tc>
      </w:tr>
      <w:tr w:rsidR="00E941B5" w:rsidRPr="000935A3" w14:paraId="3EEB6316" w14:textId="77777777" w:rsidTr="001A28BD">
        <w:tc>
          <w:tcPr>
            <w:tcW w:w="10065" w:type="dxa"/>
          </w:tcPr>
          <w:p w14:paraId="140FD858" w14:textId="77777777" w:rsidR="00E941B5" w:rsidRPr="000935A3" w:rsidRDefault="00E941B5" w:rsidP="001A28BD">
            <w:pPr>
              <w:widowControl/>
              <w:spacing w:after="101"/>
              <w:ind w:left="396" w:hanging="396"/>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a)</w:t>
            </w:r>
            <w:r w:rsidRPr="000935A3">
              <w:rPr>
                <w:rFonts w:ascii="Arial" w:eastAsia="Times New Roman" w:hAnsi="Arial" w:cs="Arial"/>
                <w:sz w:val="24"/>
                <w:szCs w:val="24"/>
                <w:lang w:val="es-ES" w:eastAsia="es-ES"/>
              </w:rPr>
              <w:tab/>
              <w:t>El costo histórico de las operaciones corresponde al monto erogado para su adquisición conforme a la documentación contable original justificativa y comprobatoria, o bien a su valor estimado o de avalúo en caso de ser producto de una donación, expropiación, adjudicación o dación en pago;</w:t>
            </w:r>
          </w:p>
        </w:tc>
      </w:tr>
      <w:tr w:rsidR="00E941B5" w:rsidRPr="000935A3" w14:paraId="633EB43A" w14:textId="77777777" w:rsidTr="001A28BD">
        <w:tc>
          <w:tcPr>
            <w:tcW w:w="10065" w:type="dxa"/>
          </w:tcPr>
          <w:p w14:paraId="674528E5" w14:textId="77777777" w:rsidR="00E941B5" w:rsidRPr="000935A3" w:rsidRDefault="00E941B5" w:rsidP="001A28BD">
            <w:pPr>
              <w:widowControl/>
              <w:spacing w:after="101"/>
              <w:ind w:left="396" w:hanging="396"/>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b)</w:t>
            </w:r>
            <w:r w:rsidRPr="000935A3">
              <w:rPr>
                <w:rFonts w:ascii="Arial" w:eastAsia="Times New Roman" w:hAnsi="Arial" w:cs="Arial"/>
                <w:sz w:val="24"/>
                <w:szCs w:val="24"/>
                <w:lang w:val="es-ES" w:eastAsia="es-ES"/>
              </w:rPr>
              <w:tab/>
              <w:t>La información reflejada en los estados financieros deberá ser revaluada aplicando los métodos y lineamientos que para tal efecto emita el CONAC.</w:t>
            </w:r>
          </w:p>
        </w:tc>
      </w:tr>
      <w:tr w:rsidR="00E941B5" w:rsidRPr="000935A3" w14:paraId="2B9AA468" w14:textId="77777777" w:rsidTr="001A28BD">
        <w:tc>
          <w:tcPr>
            <w:tcW w:w="10065" w:type="dxa"/>
          </w:tcPr>
          <w:p w14:paraId="19DF6263" w14:textId="77777777" w:rsidR="009A37D0" w:rsidRDefault="009A37D0" w:rsidP="001A28BD">
            <w:pPr>
              <w:widowControl/>
              <w:spacing w:after="101"/>
              <w:ind w:left="396" w:hanging="396"/>
              <w:jc w:val="both"/>
              <w:rPr>
                <w:rFonts w:ascii="Arial" w:eastAsia="Times New Roman" w:hAnsi="Arial" w:cs="Arial"/>
                <w:b/>
                <w:sz w:val="28"/>
                <w:szCs w:val="28"/>
                <w:lang w:val="es-ES" w:eastAsia="es-ES"/>
              </w:rPr>
            </w:pPr>
          </w:p>
          <w:p w14:paraId="77950981" w14:textId="49FA3E0B" w:rsidR="00E941B5" w:rsidRPr="003C0341" w:rsidRDefault="00E941B5" w:rsidP="001A28BD">
            <w:pPr>
              <w:widowControl/>
              <w:spacing w:after="101"/>
              <w:ind w:left="396" w:hanging="396"/>
              <w:jc w:val="both"/>
              <w:rPr>
                <w:rFonts w:ascii="Arial" w:eastAsia="Times New Roman" w:hAnsi="Arial" w:cs="Arial"/>
                <w:b/>
                <w:sz w:val="28"/>
                <w:szCs w:val="28"/>
                <w:lang w:val="es-ES" w:eastAsia="es-ES"/>
              </w:rPr>
            </w:pPr>
            <w:r w:rsidRPr="003C0341">
              <w:rPr>
                <w:rFonts w:ascii="Arial" w:eastAsia="Times New Roman" w:hAnsi="Arial" w:cs="Arial"/>
                <w:b/>
                <w:sz w:val="28"/>
                <w:szCs w:val="28"/>
                <w:lang w:val="es-ES" w:eastAsia="es-ES"/>
              </w:rPr>
              <w:t>10) DUALIDAD ECONÓMICA</w:t>
            </w:r>
          </w:p>
        </w:tc>
      </w:tr>
      <w:tr w:rsidR="00E941B5" w:rsidRPr="000935A3" w14:paraId="6F9D0600" w14:textId="77777777" w:rsidTr="001A28BD">
        <w:tc>
          <w:tcPr>
            <w:tcW w:w="10065" w:type="dxa"/>
          </w:tcPr>
          <w:p w14:paraId="66A1FE13" w14:textId="77777777" w:rsidR="00E941B5" w:rsidRPr="000935A3" w:rsidRDefault="00E941B5" w:rsidP="001A28BD">
            <w:pPr>
              <w:widowControl/>
              <w:spacing w:after="101"/>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tc>
      </w:tr>
      <w:tr w:rsidR="00E941B5" w:rsidRPr="000935A3" w14:paraId="662956C6" w14:textId="77777777" w:rsidTr="001A28BD">
        <w:tc>
          <w:tcPr>
            <w:tcW w:w="10065" w:type="dxa"/>
          </w:tcPr>
          <w:p w14:paraId="75FC2BCD" w14:textId="4E4599DF" w:rsidR="00E941B5" w:rsidRPr="003C0341" w:rsidRDefault="00E941B5" w:rsidP="001A28BD">
            <w:pPr>
              <w:widowControl/>
              <w:spacing w:after="101"/>
              <w:ind w:left="396" w:hanging="396"/>
              <w:jc w:val="both"/>
              <w:rPr>
                <w:rFonts w:ascii="Arial" w:eastAsia="Times New Roman" w:hAnsi="Arial" w:cs="Arial"/>
                <w:b/>
                <w:sz w:val="28"/>
                <w:szCs w:val="28"/>
                <w:lang w:val="es-ES" w:eastAsia="es-ES"/>
              </w:rPr>
            </w:pPr>
            <w:r w:rsidRPr="003C0341">
              <w:rPr>
                <w:rFonts w:ascii="Arial" w:eastAsia="Times New Roman" w:hAnsi="Arial" w:cs="Arial"/>
                <w:b/>
                <w:sz w:val="28"/>
                <w:szCs w:val="28"/>
                <w:lang w:val="es-ES" w:eastAsia="es-ES"/>
              </w:rPr>
              <w:t>Explicación</w:t>
            </w:r>
          </w:p>
        </w:tc>
      </w:tr>
      <w:tr w:rsidR="00E941B5" w:rsidRPr="000935A3" w14:paraId="31CE05E4" w14:textId="77777777" w:rsidTr="001A28BD">
        <w:tc>
          <w:tcPr>
            <w:tcW w:w="10065" w:type="dxa"/>
          </w:tcPr>
          <w:p w14:paraId="5AF2DB25" w14:textId="77777777" w:rsidR="00E941B5" w:rsidRPr="000935A3" w:rsidRDefault="00E941B5" w:rsidP="001A28BD">
            <w:pPr>
              <w:widowControl/>
              <w:spacing w:after="101"/>
              <w:ind w:left="396" w:hanging="396"/>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a)</w:t>
            </w:r>
            <w:r w:rsidRPr="000935A3">
              <w:rPr>
                <w:rFonts w:ascii="Arial" w:eastAsia="Times New Roman" w:hAnsi="Arial" w:cs="Arial"/>
                <w:sz w:val="24"/>
                <w:szCs w:val="24"/>
                <w:lang w:val="es-ES" w:eastAsia="es-ES"/>
              </w:rPr>
              <w:tab/>
              <w:t>Los activos representan recursos que fueron asignados y capitalizados por el ente público, en tanto que los pasivos y el patrimonio representan los financiamientos y los activos netos, respectivamente;</w:t>
            </w:r>
          </w:p>
        </w:tc>
      </w:tr>
      <w:tr w:rsidR="00E941B5" w:rsidRPr="000935A3" w14:paraId="623DB5B6" w14:textId="77777777" w:rsidTr="001A28BD">
        <w:tc>
          <w:tcPr>
            <w:tcW w:w="10065" w:type="dxa"/>
          </w:tcPr>
          <w:p w14:paraId="47C4C170" w14:textId="77777777" w:rsidR="00E941B5" w:rsidRPr="000935A3" w:rsidRDefault="00E941B5" w:rsidP="001A28BD">
            <w:pPr>
              <w:widowControl/>
              <w:spacing w:after="101"/>
              <w:ind w:left="396" w:hanging="396"/>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b)</w:t>
            </w:r>
            <w:r w:rsidRPr="000935A3">
              <w:rPr>
                <w:rFonts w:ascii="Arial" w:eastAsia="Times New Roman" w:hAnsi="Arial" w:cs="Arial"/>
                <w:sz w:val="24"/>
                <w:szCs w:val="24"/>
                <w:lang w:val="es-ES" w:eastAsia="es-ES"/>
              </w:rPr>
              <w:tab/>
              <w:t>Las fuentes de los recursos están reconocidas dentro de los conceptos de la Ley de Ingresos.</w:t>
            </w:r>
          </w:p>
        </w:tc>
      </w:tr>
      <w:tr w:rsidR="00E941B5" w:rsidRPr="000935A3" w14:paraId="7F3B66D2" w14:textId="77777777" w:rsidTr="001A28BD">
        <w:tc>
          <w:tcPr>
            <w:tcW w:w="10065" w:type="dxa"/>
          </w:tcPr>
          <w:p w14:paraId="7470E0A7" w14:textId="77777777" w:rsidR="00E941B5" w:rsidRPr="000935A3" w:rsidRDefault="00E941B5" w:rsidP="001A28BD">
            <w:pPr>
              <w:widowControl/>
              <w:spacing w:after="101"/>
              <w:ind w:left="396" w:hanging="396"/>
              <w:jc w:val="both"/>
              <w:rPr>
                <w:rFonts w:ascii="Arial" w:eastAsia="Times New Roman" w:hAnsi="Arial" w:cs="Arial"/>
                <w:b/>
                <w:sz w:val="24"/>
                <w:szCs w:val="24"/>
                <w:lang w:val="es-ES" w:eastAsia="es-ES"/>
              </w:rPr>
            </w:pPr>
          </w:p>
          <w:p w14:paraId="29676932" w14:textId="77777777" w:rsidR="00E941B5" w:rsidRPr="003C0341" w:rsidRDefault="00E941B5" w:rsidP="001A28BD">
            <w:pPr>
              <w:widowControl/>
              <w:spacing w:after="101"/>
              <w:ind w:left="396" w:hanging="396"/>
              <w:jc w:val="both"/>
              <w:rPr>
                <w:rFonts w:ascii="Arial" w:eastAsia="Times New Roman" w:hAnsi="Arial" w:cs="Arial"/>
                <w:b/>
                <w:sz w:val="28"/>
                <w:szCs w:val="28"/>
                <w:lang w:val="es-ES" w:eastAsia="es-ES"/>
              </w:rPr>
            </w:pPr>
            <w:r w:rsidRPr="003C0341">
              <w:rPr>
                <w:rFonts w:ascii="Arial" w:eastAsia="Times New Roman" w:hAnsi="Arial" w:cs="Arial"/>
                <w:b/>
                <w:sz w:val="28"/>
                <w:szCs w:val="28"/>
                <w:lang w:val="es-ES" w:eastAsia="es-ES"/>
              </w:rPr>
              <w:t>11) CONSISTENCIA</w:t>
            </w:r>
          </w:p>
        </w:tc>
      </w:tr>
      <w:tr w:rsidR="00E941B5" w:rsidRPr="000935A3" w14:paraId="6E28002C" w14:textId="77777777" w:rsidTr="001A28BD">
        <w:tc>
          <w:tcPr>
            <w:tcW w:w="10065" w:type="dxa"/>
          </w:tcPr>
          <w:p w14:paraId="24E48751" w14:textId="77777777" w:rsidR="00E941B5" w:rsidRPr="000935A3" w:rsidRDefault="00E941B5" w:rsidP="001A28BD">
            <w:pPr>
              <w:widowControl/>
              <w:spacing w:after="101"/>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lastRenderedPageBreak/>
              <w:t xml:space="preserve">Ante la existencia de operaciones similares en un ente público, debe corresponder un mismo tratamiento contable, el cual debe permanecer a través del tiempo, en tanto no cambie la esencia económica de las operaciones. </w:t>
            </w:r>
          </w:p>
        </w:tc>
      </w:tr>
      <w:tr w:rsidR="00E941B5" w:rsidRPr="000935A3" w14:paraId="5A649239" w14:textId="77777777" w:rsidTr="001A28BD">
        <w:tc>
          <w:tcPr>
            <w:tcW w:w="10065" w:type="dxa"/>
          </w:tcPr>
          <w:p w14:paraId="4BC21BFC" w14:textId="77777777" w:rsidR="00E941B5" w:rsidRDefault="00E941B5" w:rsidP="001A28BD">
            <w:pPr>
              <w:widowControl/>
              <w:spacing w:after="101"/>
              <w:ind w:left="396" w:hanging="396"/>
              <w:jc w:val="both"/>
              <w:rPr>
                <w:rFonts w:ascii="Arial" w:eastAsia="Times New Roman" w:hAnsi="Arial" w:cs="Arial"/>
                <w:b/>
                <w:sz w:val="24"/>
                <w:szCs w:val="24"/>
                <w:lang w:val="es-ES" w:eastAsia="es-ES"/>
              </w:rPr>
            </w:pPr>
          </w:p>
          <w:p w14:paraId="0F9B7858" w14:textId="23D8B5C5" w:rsidR="00E941B5" w:rsidRPr="003C0341" w:rsidRDefault="00E941B5" w:rsidP="001A28BD">
            <w:pPr>
              <w:widowControl/>
              <w:spacing w:after="101"/>
              <w:ind w:left="396" w:hanging="396"/>
              <w:jc w:val="both"/>
              <w:rPr>
                <w:rFonts w:ascii="Arial" w:eastAsia="Times New Roman" w:hAnsi="Arial" w:cs="Arial"/>
                <w:b/>
                <w:sz w:val="28"/>
                <w:szCs w:val="28"/>
                <w:lang w:val="es-ES" w:eastAsia="es-ES"/>
              </w:rPr>
            </w:pPr>
            <w:r w:rsidRPr="003C0341">
              <w:rPr>
                <w:rFonts w:ascii="Arial" w:eastAsia="Times New Roman" w:hAnsi="Arial" w:cs="Arial"/>
                <w:b/>
                <w:sz w:val="28"/>
                <w:szCs w:val="28"/>
                <w:lang w:val="es-ES" w:eastAsia="es-ES"/>
              </w:rPr>
              <w:t>Explicación</w:t>
            </w:r>
          </w:p>
        </w:tc>
      </w:tr>
      <w:tr w:rsidR="00E941B5" w:rsidRPr="000935A3" w14:paraId="45886225" w14:textId="77777777" w:rsidTr="001A28BD">
        <w:tc>
          <w:tcPr>
            <w:tcW w:w="10065" w:type="dxa"/>
          </w:tcPr>
          <w:p w14:paraId="5F4A6EC5" w14:textId="77777777" w:rsidR="00E941B5" w:rsidRPr="000935A3" w:rsidRDefault="00E941B5" w:rsidP="001A28BD">
            <w:pPr>
              <w:widowControl/>
              <w:spacing w:after="101"/>
              <w:ind w:left="396" w:hanging="396"/>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a)</w:t>
            </w:r>
            <w:r w:rsidRPr="000935A3">
              <w:rPr>
                <w:rFonts w:ascii="Arial" w:eastAsia="Times New Roman" w:hAnsi="Arial" w:cs="Arial"/>
                <w:sz w:val="24"/>
                <w:szCs w:val="24"/>
                <w:lang w:val="es-ES" w:eastAsia="es-ES"/>
              </w:rPr>
              <w:tab/>
              <w:t>Las políticas, métodos de cuantificación, procedimientos contables y ordenamientos normativos, deberán ser acordes para cumplir con lo dispuesto en la Ley de Contabilidad, con la finalidad de reflejar de una mejor forma, la sustancia económica de las operaciones realizadas por el ente público, debiendo aplicarse de manera uniforme a lo largo del tiempo;</w:t>
            </w:r>
          </w:p>
        </w:tc>
      </w:tr>
      <w:tr w:rsidR="00E941B5" w:rsidRPr="000935A3" w14:paraId="1047B4F2" w14:textId="77777777" w:rsidTr="001A28BD">
        <w:tc>
          <w:tcPr>
            <w:tcW w:w="10065" w:type="dxa"/>
          </w:tcPr>
          <w:p w14:paraId="1C29F278" w14:textId="77777777" w:rsidR="00E941B5" w:rsidRPr="000935A3" w:rsidRDefault="00E941B5" w:rsidP="001A28BD">
            <w:pPr>
              <w:widowControl/>
              <w:spacing w:after="101"/>
              <w:ind w:left="396" w:hanging="396"/>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b)</w:t>
            </w:r>
            <w:r w:rsidRPr="000935A3">
              <w:rPr>
                <w:rFonts w:ascii="Arial" w:eastAsia="Times New Roman" w:hAnsi="Arial" w:cs="Arial"/>
                <w:sz w:val="24"/>
                <w:szCs w:val="24"/>
                <w:lang w:val="es-ES" w:eastAsia="es-ES"/>
              </w:rPr>
              <w:tab/>
              <w:t>Cuando por la emisión de una nueva norma, cambie el procedimiento de cuantificación, las políticas contables, los procedimientos de registro y la presentación de la información financiera que afecte la comparabilidad de la información, se deberá revelar claramente en los estados financieros el motivo, justificación y efecto;</w:t>
            </w:r>
          </w:p>
        </w:tc>
      </w:tr>
      <w:tr w:rsidR="00E941B5" w:rsidRPr="000935A3" w14:paraId="46CDE555" w14:textId="77777777" w:rsidTr="001A28BD">
        <w:tc>
          <w:tcPr>
            <w:tcW w:w="10065" w:type="dxa"/>
          </w:tcPr>
          <w:p w14:paraId="29F5691A" w14:textId="77777777" w:rsidR="00E941B5" w:rsidRPr="000935A3" w:rsidRDefault="00E941B5" w:rsidP="001A28BD">
            <w:pPr>
              <w:widowControl/>
              <w:spacing w:after="101"/>
              <w:ind w:left="396" w:hanging="396"/>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c)</w:t>
            </w:r>
            <w:r w:rsidRPr="000935A3">
              <w:rPr>
                <w:rFonts w:ascii="Arial" w:eastAsia="Times New Roman" w:hAnsi="Arial" w:cs="Arial"/>
                <w:sz w:val="24"/>
                <w:szCs w:val="24"/>
                <w:lang w:val="es-ES" w:eastAsia="es-ES"/>
              </w:rPr>
              <w:tab/>
              <w:t>Los estados financieros correspondientes a cada ejercicio seguirán los mismos criterios y métodos de valuación utilizados en ejercicios precedentes, salvo cambios en el modelo contable de aplicación general;</w:t>
            </w:r>
          </w:p>
        </w:tc>
      </w:tr>
      <w:tr w:rsidR="00E941B5" w:rsidRPr="000935A3" w14:paraId="365779A9" w14:textId="77777777" w:rsidTr="001A28BD">
        <w:tc>
          <w:tcPr>
            <w:tcW w:w="10065" w:type="dxa"/>
          </w:tcPr>
          <w:p w14:paraId="63E3D461" w14:textId="77777777" w:rsidR="00E941B5" w:rsidRPr="000935A3" w:rsidRDefault="00E941B5" w:rsidP="001A28BD">
            <w:pPr>
              <w:widowControl/>
              <w:spacing w:after="101"/>
              <w:ind w:left="396" w:hanging="396"/>
              <w:jc w:val="both"/>
              <w:rPr>
                <w:rFonts w:ascii="Arial" w:eastAsia="Times New Roman" w:hAnsi="Arial" w:cs="Arial"/>
                <w:sz w:val="24"/>
                <w:szCs w:val="24"/>
                <w:lang w:val="es-ES" w:eastAsia="es-ES"/>
              </w:rPr>
            </w:pPr>
            <w:r w:rsidRPr="000935A3">
              <w:rPr>
                <w:rFonts w:ascii="Arial" w:eastAsia="Times New Roman" w:hAnsi="Arial" w:cs="Arial"/>
                <w:sz w:val="24"/>
                <w:szCs w:val="24"/>
                <w:lang w:val="es-ES" w:eastAsia="es-ES"/>
              </w:rPr>
              <w:t>d)</w:t>
            </w:r>
            <w:r w:rsidRPr="000935A3">
              <w:rPr>
                <w:rFonts w:ascii="Arial" w:eastAsia="Times New Roman" w:hAnsi="Arial" w:cs="Arial"/>
                <w:sz w:val="24"/>
                <w:szCs w:val="24"/>
                <w:lang w:val="es-ES" w:eastAsia="es-ES"/>
              </w:rPr>
              <w:tab/>
              <w:t>La observancia de este postulado no imposibilita el cambio en la aplicación de reglas, lineamientos, métodos de cuantificación y procedimientos contables; sólo se exige, que cuando se efectúe una modificación que afecte la comparabilidad de la información, se deberá revelar claramente en los estados financieros: su motivo, justificación y efecto, con el fin de fortalecer la utilidad de la información. También, obliga al ente público a mostrar su situación financiera y resultados aplicando bases técnicas y jurídicas consistentes, que permitan la comparación con ella misma sobre la información de otros períodos y conocer su posición relativa con otros entes económicos similares.</w:t>
            </w:r>
          </w:p>
        </w:tc>
      </w:tr>
    </w:tbl>
    <w:p w14:paraId="30C2FD30" w14:textId="05B65B29" w:rsidR="00725C6E" w:rsidRPr="00B243FF" w:rsidRDefault="00725C6E" w:rsidP="007F2FBF">
      <w:pPr>
        <w:pStyle w:val="Body"/>
        <w:ind w:right="340"/>
        <w:jc w:val="both"/>
        <w:rPr>
          <w:rFonts w:ascii="Arial" w:hAnsi="Arial" w:cs="Arial"/>
          <w:color w:val="0070C0"/>
          <w:sz w:val="24"/>
          <w:szCs w:val="24"/>
          <w:lang w:val="es-ES"/>
        </w:rPr>
      </w:pPr>
    </w:p>
    <w:p w14:paraId="5CF9CF1E" w14:textId="26526AC3" w:rsidR="0040070C" w:rsidRPr="005B760C" w:rsidRDefault="005B760C" w:rsidP="00A00839">
      <w:pPr>
        <w:spacing w:before="11"/>
        <w:jc w:val="both"/>
        <w:rPr>
          <w:rFonts w:ascii="Arial" w:hAnsi="Arial" w:cs="Arial"/>
          <w:b/>
          <w:sz w:val="28"/>
          <w:szCs w:val="28"/>
          <w:lang w:val="es-ES"/>
        </w:rPr>
      </w:pPr>
      <w:r w:rsidRPr="005B760C">
        <w:rPr>
          <w:rFonts w:ascii="Arial" w:hAnsi="Arial" w:cs="Arial"/>
          <w:b/>
          <w:sz w:val="28"/>
          <w:szCs w:val="28"/>
          <w:lang w:val="es-ES"/>
        </w:rPr>
        <w:t>c</w:t>
      </w:r>
      <w:r w:rsidR="004F6792" w:rsidRPr="005B760C">
        <w:rPr>
          <w:rFonts w:ascii="Arial" w:hAnsi="Arial" w:cs="Arial"/>
          <w:b/>
          <w:sz w:val="28"/>
          <w:szCs w:val="28"/>
          <w:lang w:val="es-ES"/>
        </w:rPr>
        <w:t>) Normatividad supletoria</w:t>
      </w:r>
    </w:p>
    <w:p w14:paraId="768B9EC4" w14:textId="77777777" w:rsidR="009251F9" w:rsidRPr="000935A3" w:rsidRDefault="009251F9" w:rsidP="00A00839">
      <w:pPr>
        <w:spacing w:before="11"/>
        <w:jc w:val="both"/>
        <w:rPr>
          <w:rFonts w:ascii="Arial" w:hAnsi="Arial" w:cs="Arial"/>
          <w:sz w:val="24"/>
          <w:szCs w:val="24"/>
          <w:lang w:val="es-ES"/>
        </w:rPr>
      </w:pPr>
      <w:r w:rsidRPr="000935A3">
        <w:rPr>
          <w:rFonts w:ascii="Arial" w:hAnsi="Arial" w:cs="Arial"/>
          <w:sz w:val="24"/>
          <w:szCs w:val="24"/>
          <w:lang w:val="es-ES"/>
        </w:rPr>
        <w:t xml:space="preserve">No se aplica normatividad supletoria para efectos de la </w:t>
      </w:r>
      <w:r w:rsidR="00AC7BF7" w:rsidRPr="000935A3">
        <w:rPr>
          <w:rFonts w:ascii="Arial" w:hAnsi="Arial" w:cs="Arial"/>
          <w:sz w:val="24"/>
          <w:szCs w:val="24"/>
          <w:lang w:val="es-ES"/>
        </w:rPr>
        <w:t>integración</w:t>
      </w:r>
      <w:r w:rsidRPr="000935A3">
        <w:rPr>
          <w:rFonts w:ascii="Arial" w:hAnsi="Arial" w:cs="Arial"/>
          <w:sz w:val="24"/>
          <w:szCs w:val="24"/>
          <w:lang w:val="es-ES"/>
        </w:rPr>
        <w:t xml:space="preserve"> y </w:t>
      </w:r>
      <w:r w:rsidR="00AC7BF7" w:rsidRPr="000935A3">
        <w:rPr>
          <w:rFonts w:ascii="Arial" w:hAnsi="Arial" w:cs="Arial"/>
          <w:sz w:val="24"/>
          <w:szCs w:val="24"/>
          <w:lang w:val="es-ES"/>
        </w:rPr>
        <w:t>presentación</w:t>
      </w:r>
      <w:r w:rsidRPr="000935A3">
        <w:rPr>
          <w:rFonts w:ascii="Arial" w:hAnsi="Arial" w:cs="Arial"/>
          <w:sz w:val="24"/>
          <w:szCs w:val="24"/>
          <w:lang w:val="es-ES"/>
        </w:rPr>
        <w:t xml:space="preserve"> de la </w:t>
      </w:r>
      <w:r w:rsidR="00AC7BF7" w:rsidRPr="000935A3">
        <w:rPr>
          <w:rFonts w:ascii="Arial" w:hAnsi="Arial" w:cs="Arial"/>
          <w:sz w:val="24"/>
          <w:szCs w:val="24"/>
          <w:lang w:val="es-ES"/>
        </w:rPr>
        <w:t>información</w:t>
      </w:r>
      <w:r w:rsidRPr="000935A3">
        <w:rPr>
          <w:rFonts w:ascii="Arial" w:hAnsi="Arial" w:cs="Arial"/>
          <w:sz w:val="24"/>
          <w:szCs w:val="24"/>
          <w:lang w:val="es-ES"/>
        </w:rPr>
        <w:t xml:space="preserve"> </w:t>
      </w:r>
      <w:r w:rsidR="00CE727C" w:rsidRPr="000935A3">
        <w:rPr>
          <w:rFonts w:ascii="Arial" w:hAnsi="Arial" w:cs="Arial"/>
          <w:sz w:val="24"/>
          <w:szCs w:val="24"/>
          <w:lang w:val="es-ES"/>
        </w:rPr>
        <w:t>financiera</w:t>
      </w:r>
      <w:r w:rsidR="005877CB" w:rsidRPr="000935A3">
        <w:rPr>
          <w:rFonts w:ascii="Arial" w:hAnsi="Arial" w:cs="Arial"/>
          <w:sz w:val="24"/>
          <w:szCs w:val="24"/>
          <w:lang w:val="es-ES"/>
        </w:rPr>
        <w:t>.</w:t>
      </w:r>
    </w:p>
    <w:p w14:paraId="6556C27B" w14:textId="77777777" w:rsidR="009251F9" w:rsidRPr="000935A3" w:rsidRDefault="009251F9" w:rsidP="00A00839">
      <w:pPr>
        <w:spacing w:before="11"/>
        <w:jc w:val="both"/>
        <w:rPr>
          <w:rFonts w:ascii="Arial" w:hAnsi="Arial" w:cs="Arial"/>
          <w:sz w:val="24"/>
          <w:szCs w:val="24"/>
          <w:lang w:val="es-ES"/>
        </w:rPr>
      </w:pPr>
    </w:p>
    <w:p w14:paraId="4C6FDD7F" w14:textId="371CF654" w:rsidR="009251F9" w:rsidRPr="003C0341" w:rsidRDefault="005B760C" w:rsidP="005B760C">
      <w:pPr>
        <w:pStyle w:val="Prrafodelista"/>
        <w:numPr>
          <w:ilvl w:val="0"/>
          <w:numId w:val="38"/>
        </w:numPr>
        <w:spacing w:before="11"/>
        <w:jc w:val="both"/>
        <w:rPr>
          <w:rFonts w:ascii="Arial" w:hAnsi="Arial" w:cs="Arial"/>
          <w:b/>
          <w:sz w:val="28"/>
          <w:szCs w:val="28"/>
          <w:lang w:val="es-ES"/>
        </w:rPr>
      </w:pPr>
      <w:r>
        <w:rPr>
          <w:rFonts w:ascii="Arial" w:hAnsi="Arial" w:cs="Arial"/>
          <w:b/>
          <w:sz w:val="28"/>
          <w:szCs w:val="28"/>
          <w:lang w:val="es-ES"/>
        </w:rPr>
        <w:t>P</w:t>
      </w:r>
      <w:r w:rsidRPr="003C0341">
        <w:rPr>
          <w:rFonts w:ascii="Arial" w:hAnsi="Arial" w:cs="Arial"/>
          <w:b/>
          <w:sz w:val="28"/>
          <w:szCs w:val="28"/>
          <w:lang w:val="es-ES"/>
        </w:rPr>
        <w:t>olíticas de reconocimiento</w:t>
      </w:r>
    </w:p>
    <w:p w14:paraId="7A9131CA" w14:textId="03C79335" w:rsidR="00773E31" w:rsidRPr="000935A3" w:rsidRDefault="00AB340C" w:rsidP="00A00839">
      <w:pPr>
        <w:spacing w:before="11"/>
        <w:jc w:val="both"/>
        <w:rPr>
          <w:rFonts w:ascii="Arial" w:hAnsi="Arial" w:cs="Arial"/>
          <w:sz w:val="24"/>
          <w:szCs w:val="24"/>
          <w:lang w:val="es-ES"/>
        </w:rPr>
      </w:pPr>
      <w:r>
        <w:rPr>
          <w:rFonts w:ascii="Arial" w:hAnsi="Arial" w:cs="Arial"/>
          <w:sz w:val="24"/>
          <w:szCs w:val="24"/>
          <w:lang w:val="es-ES"/>
        </w:rPr>
        <w:t>E</w:t>
      </w:r>
      <w:r w:rsidR="00761B58">
        <w:rPr>
          <w:rFonts w:ascii="Arial" w:hAnsi="Arial" w:cs="Arial"/>
          <w:sz w:val="24"/>
          <w:szCs w:val="24"/>
          <w:lang w:val="es-ES"/>
        </w:rPr>
        <w:t>l Instituto Estatal para la Educación de los Adultos y Jóvenes de Guerrero, durante el periodo que se informa, no implementó nuevas políticas de reconocimiento</w:t>
      </w:r>
      <w:r>
        <w:rPr>
          <w:rFonts w:ascii="Arial" w:hAnsi="Arial" w:cs="Arial"/>
          <w:sz w:val="24"/>
          <w:szCs w:val="24"/>
          <w:lang w:val="es-ES"/>
        </w:rPr>
        <w:t xml:space="preserve">, </w:t>
      </w:r>
      <w:r w:rsidR="00AA09FC">
        <w:rPr>
          <w:rFonts w:ascii="Arial" w:hAnsi="Arial" w:cs="Arial"/>
          <w:sz w:val="24"/>
          <w:szCs w:val="24"/>
          <w:lang w:val="es-ES"/>
        </w:rPr>
        <w:t>por lo que</w:t>
      </w:r>
      <w:r>
        <w:rPr>
          <w:rFonts w:ascii="Arial" w:hAnsi="Arial" w:cs="Arial"/>
          <w:sz w:val="24"/>
          <w:szCs w:val="24"/>
          <w:lang w:val="es-ES"/>
        </w:rPr>
        <w:t xml:space="preserve"> </w:t>
      </w:r>
      <w:r w:rsidR="005B760C">
        <w:rPr>
          <w:rFonts w:ascii="Arial" w:hAnsi="Arial" w:cs="Arial"/>
          <w:sz w:val="24"/>
          <w:szCs w:val="24"/>
          <w:lang w:val="es-ES"/>
        </w:rPr>
        <w:t>ha venido utilizando</w:t>
      </w:r>
      <w:r>
        <w:rPr>
          <w:rFonts w:ascii="Arial" w:hAnsi="Arial" w:cs="Arial"/>
          <w:sz w:val="24"/>
          <w:szCs w:val="24"/>
          <w:lang w:val="es-ES"/>
        </w:rPr>
        <w:t xml:space="preserve"> los momentos contables</w:t>
      </w:r>
      <w:r w:rsidR="005B760C">
        <w:rPr>
          <w:rFonts w:ascii="Arial" w:hAnsi="Arial" w:cs="Arial"/>
          <w:sz w:val="24"/>
          <w:szCs w:val="24"/>
          <w:lang w:val="es-ES"/>
        </w:rPr>
        <w:t xml:space="preserve"> establecidos en la Ley General de Contabilidad Gubernamental</w:t>
      </w:r>
      <w:r>
        <w:rPr>
          <w:rFonts w:ascii="Arial" w:hAnsi="Arial" w:cs="Arial"/>
          <w:sz w:val="24"/>
          <w:szCs w:val="24"/>
          <w:lang w:val="es-ES"/>
        </w:rPr>
        <w:t xml:space="preserve"> para </w:t>
      </w:r>
      <w:r w:rsidR="007C12C8">
        <w:rPr>
          <w:rFonts w:ascii="Arial" w:hAnsi="Arial" w:cs="Arial"/>
          <w:sz w:val="24"/>
          <w:szCs w:val="24"/>
          <w:lang w:val="es-ES"/>
        </w:rPr>
        <w:t>ello</w:t>
      </w:r>
      <w:r w:rsidR="00FB77FC">
        <w:rPr>
          <w:rFonts w:ascii="Arial" w:hAnsi="Arial" w:cs="Arial"/>
          <w:sz w:val="24"/>
          <w:szCs w:val="24"/>
          <w:lang w:val="es-ES"/>
        </w:rPr>
        <w:t xml:space="preserve">, </w:t>
      </w:r>
      <w:r w:rsidR="00AA09FC">
        <w:rPr>
          <w:rFonts w:ascii="Arial" w:hAnsi="Arial" w:cs="Arial"/>
          <w:sz w:val="24"/>
          <w:szCs w:val="24"/>
          <w:lang w:val="es-ES"/>
        </w:rPr>
        <w:t>atendiendo</w:t>
      </w:r>
      <w:r w:rsidR="00FB77FC">
        <w:rPr>
          <w:rFonts w:ascii="Arial" w:hAnsi="Arial" w:cs="Arial"/>
          <w:sz w:val="24"/>
          <w:szCs w:val="24"/>
          <w:lang w:val="es-ES"/>
        </w:rPr>
        <w:t xml:space="preserve"> a lo siguiente:</w:t>
      </w:r>
    </w:p>
    <w:p w14:paraId="2F301EBA" w14:textId="77777777" w:rsidR="00C0762D" w:rsidRPr="000935A3" w:rsidRDefault="00C0762D" w:rsidP="00A00839">
      <w:pPr>
        <w:spacing w:before="11"/>
        <w:jc w:val="both"/>
        <w:rPr>
          <w:rFonts w:ascii="Arial" w:hAnsi="Arial" w:cs="Arial"/>
          <w:sz w:val="24"/>
          <w:szCs w:val="24"/>
          <w:lang w:val="es-ES"/>
        </w:rPr>
      </w:pPr>
    </w:p>
    <w:p w14:paraId="64178149" w14:textId="77777777" w:rsidR="00773E31" w:rsidRPr="003C0341" w:rsidRDefault="00773E31" w:rsidP="00A00839">
      <w:pPr>
        <w:pStyle w:val="Prrafodelista"/>
        <w:numPr>
          <w:ilvl w:val="0"/>
          <w:numId w:val="25"/>
        </w:numPr>
        <w:spacing w:before="11"/>
        <w:jc w:val="both"/>
        <w:rPr>
          <w:rFonts w:ascii="Arial" w:hAnsi="Arial" w:cs="Arial"/>
          <w:sz w:val="28"/>
          <w:szCs w:val="28"/>
          <w:lang w:val="es-MX"/>
        </w:rPr>
      </w:pPr>
      <w:r w:rsidRPr="003C0341">
        <w:rPr>
          <w:rFonts w:ascii="Arial" w:hAnsi="Arial" w:cs="Arial"/>
          <w:b/>
          <w:sz w:val="28"/>
          <w:szCs w:val="28"/>
          <w:lang w:val="es-MX"/>
        </w:rPr>
        <w:t>PARA LOS INGRESOS</w:t>
      </w:r>
      <w:r w:rsidRPr="003C0341">
        <w:rPr>
          <w:rFonts w:ascii="Arial" w:hAnsi="Arial" w:cs="Arial"/>
          <w:sz w:val="28"/>
          <w:szCs w:val="28"/>
          <w:lang w:val="es-MX"/>
        </w:rPr>
        <w:t>:</w:t>
      </w:r>
    </w:p>
    <w:p w14:paraId="73D98DCB" w14:textId="77777777" w:rsidR="003C0341" w:rsidRDefault="003C0341" w:rsidP="00097F6D">
      <w:pPr>
        <w:ind w:left="708"/>
        <w:jc w:val="both"/>
        <w:rPr>
          <w:rFonts w:ascii="Arial" w:hAnsi="Arial" w:cs="Arial"/>
          <w:b/>
          <w:sz w:val="24"/>
          <w:szCs w:val="24"/>
          <w:lang w:val="es-MX"/>
        </w:rPr>
      </w:pPr>
    </w:p>
    <w:p w14:paraId="74C7C4CD" w14:textId="21518B4C" w:rsidR="000954B2" w:rsidRPr="000935A3" w:rsidRDefault="003C0341" w:rsidP="00097F6D">
      <w:pPr>
        <w:ind w:left="708"/>
        <w:jc w:val="both"/>
        <w:rPr>
          <w:rFonts w:ascii="Arial" w:hAnsi="Arial" w:cs="Arial"/>
          <w:sz w:val="24"/>
          <w:szCs w:val="24"/>
          <w:lang w:val="es-MX"/>
        </w:rPr>
      </w:pPr>
      <w:r w:rsidRPr="000935A3">
        <w:rPr>
          <w:rFonts w:ascii="Arial" w:hAnsi="Arial" w:cs="Arial"/>
          <w:b/>
          <w:sz w:val="24"/>
          <w:szCs w:val="24"/>
          <w:lang w:val="es-MX"/>
        </w:rPr>
        <w:t>Estimado. -</w:t>
      </w:r>
      <w:r w:rsidR="00C0762D" w:rsidRPr="000935A3">
        <w:rPr>
          <w:rFonts w:ascii="Arial" w:hAnsi="Arial" w:cs="Arial"/>
          <w:b/>
          <w:sz w:val="24"/>
          <w:szCs w:val="24"/>
          <w:lang w:val="es-MX"/>
        </w:rPr>
        <w:t xml:space="preserve">  </w:t>
      </w:r>
      <w:r w:rsidR="00C0762D" w:rsidRPr="000935A3">
        <w:rPr>
          <w:rFonts w:ascii="Arial" w:hAnsi="Arial" w:cs="Arial"/>
          <w:sz w:val="24"/>
          <w:szCs w:val="24"/>
          <w:lang w:val="es-MX"/>
        </w:rPr>
        <w:t>Refleja la asignación presupuestaria que se aprueba anualmente en la Ley de Ingresos.</w:t>
      </w:r>
    </w:p>
    <w:p w14:paraId="2ED5F345" w14:textId="77777777" w:rsidR="00C0762D" w:rsidRPr="000935A3" w:rsidRDefault="00C0762D" w:rsidP="00097F6D">
      <w:pPr>
        <w:ind w:left="708"/>
        <w:jc w:val="both"/>
        <w:rPr>
          <w:rFonts w:ascii="Arial" w:hAnsi="Arial" w:cs="Arial"/>
          <w:sz w:val="24"/>
          <w:szCs w:val="24"/>
          <w:lang w:val="es-MX"/>
        </w:rPr>
      </w:pPr>
    </w:p>
    <w:p w14:paraId="60E26F36" w14:textId="49F043FD" w:rsidR="00C0762D" w:rsidRPr="000935A3" w:rsidRDefault="003C0341" w:rsidP="00097F6D">
      <w:pPr>
        <w:ind w:left="708"/>
        <w:jc w:val="both"/>
        <w:rPr>
          <w:rFonts w:ascii="Arial" w:hAnsi="Arial" w:cs="Arial"/>
          <w:sz w:val="24"/>
          <w:szCs w:val="24"/>
          <w:lang w:val="es-MX"/>
        </w:rPr>
      </w:pPr>
      <w:r w:rsidRPr="000935A3">
        <w:rPr>
          <w:rFonts w:ascii="Arial" w:hAnsi="Arial" w:cs="Arial"/>
          <w:b/>
          <w:sz w:val="24"/>
          <w:szCs w:val="24"/>
          <w:lang w:val="es-MX"/>
        </w:rPr>
        <w:t>Modificado. -</w:t>
      </w:r>
      <w:r w:rsidR="00C0762D" w:rsidRPr="000935A3">
        <w:rPr>
          <w:rFonts w:ascii="Arial" w:hAnsi="Arial" w:cs="Arial"/>
          <w:b/>
          <w:sz w:val="24"/>
          <w:szCs w:val="24"/>
          <w:lang w:val="es-MX"/>
        </w:rPr>
        <w:t xml:space="preserve"> </w:t>
      </w:r>
      <w:r w:rsidR="00C0762D" w:rsidRPr="000935A3">
        <w:rPr>
          <w:rFonts w:ascii="Arial" w:hAnsi="Arial" w:cs="Arial"/>
          <w:sz w:val="24"/>
          <w:szCs w:val="24"/>
          <w:lang w:val="es-MX"/>
        </w:rPr>
        <w:t>Refleja las adecuaciones presupuestarias que resultan de los incrementos y decrementos a la Ley de Ingresos estimada</w:t>
      </w:r>
    </w:p>
    <w:p w14:paraId="69D15FF4" w14:textId="77777777" w:rsidR="00C0762D" w:rsidRPr="000935A3" w:rsidRDefault="00C0762D" w:rsidP="00097F6D">
      <w:pPr>
        <w:ind w:left="708"/>
        <w:jc w:val="both"/>
        <w:rPr>
          <w:rFonts w:ascii="Arial" w:hAnsi="Arial" w:cs="Arial"/>
          <w:b/>
          <w:sz w:val="24"/>
          <w:szCs w:val="24"/>
          <w:lang w:val="es-MX"/>
        </w:rPr>
      </w:pPr>
    </w:p>
    <w:p w14:paraId="205AFEB7" w14:textId="77777777" w:rsidR="00773E31" w:rsidRPr="000935A3" w:rsidRDefault="00AC7BF7" w:rsidP="00097F6D">
      <w:pPr>
        <w:ind w:left="708"/>
        <w:jc w:val="both"/>
        <w:rPr>
          <w:rFonts w:ascii="Arial" w:hAnsi="Arial" w:cs="Arial"/>
          <w:sz w:val="24"/>
          <w:szCs w:val="24"/>
          <w:lang w:val="es-MX"/>
        </w:rPr>
      </w:pPr>
      <w:r w:rsidRPr="000935A3">
        <w:rPr>
          <w:rFonts w:ascii="Arial" w:hAnsi="Arial" w:cs="Arial"/>
          <w:b/>
          <w:sz w:val="24"/>
          <w:szCs w:val="24"/>
          <w:lang w:val="es-MX"/>
        </w:rPr>
        <w:lastRenderedPageBreak/>
        <w:t>Devengado.</w:t>
      </w:r>
      <w:r w:rsidRPr="000935A3">
        <w:rPr>
          <w:rFonts w:ascii="Arial" w:hAnsi="Arial" w:cs="Arial"/>
          <w:sz w:val="24"/>
          <w:szCs w:val="24"/>
          <w:lang w:val="es-MX"/>
        </w:rPr>
        <w:t xml:space="preserve"> -</w:t>
      </w:r>
      <w:r w:rsidR="00773E31" w:rsidRPr="000935A3">
        <w:rPr>
          <w:rFonts w:ascii="Arial" w:hAnsi="Arial" w:cs="Arial"/>
          <w:sz w:val="24"/>
          <w:szCs w:val="24"/>
          <w:lang w:val="es-MX"/>
        </w:rPr>
        <w:t xml:space="preserve"> </w:t>
      </w:r>
      <w:r w:rsidR="00C0762D" w:rsidRPr="000935A3">
        <w:rPr>
          <w:rFonts w:ascii="Arial" w:hAnsi="Arial" w:cs="Arial"/>
          <w:sz w:val="24"/>
          <w:szCs w:val="24"/>
          <w:lang w:val="es-MX"/>
        </w:rPr>
        <w:t xml:space="preserve"> Refleja el momento cuando </w:t>
      </w:r>
      <w:r w:rsidR="00773E31" w:rsidRPr="000935A3">
        <w:rPr>
          <w:rFonts w:ascii="Arial" w:hAnsi="Arial" w:cs="Arial"/>
          <w:sz w:val="24"/>
          <w:szCs w:val="24"/>
          <w:lang w:val="es-MX"/>
        </w:rPr>
        <w:t>exist</w:t>
      </w:r>
      <w:r w:rsidR="00C0762D" w:rsidRPr="000935A3">
        <w:rPr>
          <w:rFonts w:ascii="Arial" w:hAnsi="Arial" w:cs="Arial"/>
          <w:sz w:val="24"/>
          <w:szCs w:val="24"/>
          <w:lang w:val="es-MX"/>
        </w:rPr>
        <w:t>e</w:t>
      </w:r>
      <w:r w:rsidR="00773E31" w:rsidRPr="000935A3">
        <w:rPr>
          <w:rFonts w:ascii="Arial" w:hAnsi="Arial" w:cs="Arial"/>
          <w:sz w:val="24"/>
          <w:szCs w:val="24"/>
          <w:lang w:val="es-MX"/>
        </w:rPr>
        <w:t xml:space="preserve"> jurídicamente el derecho al cobro.</w:t>
      </w:r>
    </w:p>
    <w:p w14:paraId="5DEA7B9C" w14:textId="77777777" w:rsidR="00773E31" w:rsidRPr="000935A3" w:rsidRDefault="00773E31" w:rsidP="00097F6D">
      <w:pPr>
        <w:jc w:val="both"/>
        <w:rPr>
          <w:rFonts w:ascii="Arial" w:hAnsi="Arial" w:cs="Arial"/>
          <w:sz w:val="24"/>
          <w:szCs w:val="24"/>
          <w:lang w:val="es-MX"/>
        </w:rPr>
      </w:pPr>
    </w:p>
    <w:p w14:paraId="0794F44E" w14:textId="77777777" w:rsidR="00773E31" w:rsidRPr="000935A3" w:rsidRDefault="00AC7BF7" w:rsidP="00097F6D">
      <w:pPr>
        <w:ind w:left="708"/>
        <w:jc w:val="both"/>
        <w:rPr>
          <w:rFonts w:ascii="Arial" w:hAnsi="Arial" w:cs="Arial"/>
          <w:sz w:val="24"/>
          <w:szCs w:val="24"/>
          <w:lang w:val="es-MX"/>
        </w:rPr>
      </w:pPr>
      <w:r w:rsidRPr="000935A3">
        <w:rPr>
          <w:rFonts w:ascii="Arial" w:hAnsi="Arial" w:cs="Arial"/>
          <w:b/>
          <w:sz w:val="24"/>
          <w:szCs w:val="24"/>
          <w:lang w:val="es-MX"/>
        </w:rPr>
        <w:t>Recaudado</w:t>
      </w:r>
      <w:r w:rsidRPr="000935A3">
        <w:rPr>
          <w:rFonts w:ascii="Arial" w:hAnsi="Arial" w:cs="Arial"/>
          <w:sz w:val="24"/>
          <w:szCs w:val="24"/>
          <w:lang w:val="es-MX"/>
        </w:rPr>
        <w:t>. -</w:t>
      </w:r>
      <w:r w:rsidR="00773E31" w:rsidRPr="000935A3">
        <w:rPr>
          <w:rFonts w:ascii="Arial" w:hAnsi="Arial" w:cs="Arial"/>
          <w:sz w:val="24"/>
          <w:szCs w:val="24"/>
          <w:lang w:val="es-MX"/>
        </w:rPr>
        <w:t xml:space="preserve"> Cuando existe el cobro en efectivo o cualquier otro medio de pago </w:t>
      </w:r>
    </w:p>
    <w:p w14:paraId="786D05A3" w14:textId="77777777" w:rsidR="00773E31" w:rsidRPr="000935A3" w:rsidRDefault="00773E31" w:rsidP="00097F6D">
      <w:pPr>
        <w:jc w:val="both"/>
        <w:rPr>
          <w:rFonts w:ascii="Arial" w:hAnsi="Arial" w:cs="Arial"/>
          <w:sz w:val="24"/>
          <w:szCs w:val="24"/>
          <w:lang w:val="es-MX"/>
        </w:rPr>
      </w:pPr>
    </w:p>
    <w:p w14:paraId="097E2BFD" w14:textId="77777777" w:rsidR="00773E31" w:rsidRPr="000935A3" w:rsidRDefault="00773E31" w:rsidP="00A00839">
      <w:pPr>
        <w:pStyle w:val="Prrafodelista"/>
        <w:numPr>
          <w:ilvl w:val="0"/>
          <w:numId w:val="25"/>
        </w:numPr>
        <w:spacing w:before="11"/>
        <w:jc w:val="both"/>
        <w:rPr>
          <w:rFonts w:ascii="Arial" w:hAnsi="Arial" w:cs="Arial"/>
          <w:b/>
          <w:sz w:val="24"/>
          <w:szCs w:val="24"/>
          <w:lang w:val="es-MX"/>
        </w:rPr>
      </w:pPr>
      <w:r w:rsidRPr="000935A3">
        <w:rPr>
          <w:rFonts w:ascii="Arial" w:hAnsi="Arial" w:cs="Arial"/>
          <w:b/>
          <w:sz w:val="24"/>
          <w:szCs w:val="24"/>
          <w:lang w:val="es-MX"/>
        </w:rPr>
        <w:t>PARA LOS EGRESOS:</w:t>
      </w:r>
    </w:p>
    <w:p w14:paraId="486A406F" w14:textId="36B5817A" w:rsidR="00C0762D" w:rsidRPr="000935A3" w:rsidRDefault="003C0341" w:rsidP="00097F6D">
      <w:pPr>
        <w:ind w:left="708"/>
        <w:jc w:val="both"/>
        <w:rPr>
          <w:rFonts w:ascii="Arial" w:hAnsi="Arial" w:cs="Arial"/>
          <w:sz w:val="24"/>
          <w:szCs w:val="24"/>
          <w:lang w:val="es-MX"/>
        </w:rPr>
      </w:pPr>
      <w:r w:rsidRPr="000935A3">
        <w:rPr>
          <w:rFonts w:ascii="Arial" w:hAnsi="Arial" w:cs="Arial"/>
          <w:b/>
          <w:sz w:val="24"/>
          <w:szCs w:val="24"/>
          <w:lang w:val="es-MX"/>
        </w:rPr>
        <w:t>Aprobado. -</w:t>
      </w:r>
      <w:r w:rsidR="00C0762D" w:rsidRPr="000935A3">
        <w:rPr>
          <w:rFonts w:ascii="Arial" w:hAnsi="Arial" w:cs="Arial"/>
          <w:b/>
          <w:sz w:val="24"/>
          <w:szCs w:val="24"/>
          <w:lang w:val="es-MX"/>
        </w:rPr>
        <w:t xml:space="preserve"> </w:t>
      </w:r>
      <w:r w:rsidR="003C08CE" w:rsidRPr="000935A3">
        <w:rPr>
          <w:rFonts w:ascii="Arial" w:hAnsi="Arial" w:cs="Arial"/>
          <w:sz w:val="24"/>
          <w:szCs w:val="24"/>
          <w:lang w:val="es-MX"/>
        </w:rPr>
        <w:t>R</w:t>
      </w:r>
      <w:r w:rsidR="00C0762D" w:rsidRPr="000935A3">
        <w:rPr>
          <w:rFonts w:ascii="Arial" w:hAnsi="Arial" w:cs="Arial"/>
          <w:sz w:val="24"/>
          <w:szCs w:val="24"/>
          <w:lang w:val="es-MX"/>
        </w:rPr>
        <w:t>efleja las asignaciones presupuestarias anuales comprometidas en el Presupuesto de Egresos</w:t>
      </w:r>
    </w:p>
    <w:p w14:paraId="2F36ACA8" w14:textId="77777777" w:rsidR="003C08CE" w:rsidRPr="000935A3" w:rsidRDefault="003C08CE" w:rsidP="00097F6D">
      <w:pPr>
        <w:ind w:left="708"/>
        <w:jc w:val="both"/>
        <w:rPr>
          <w:rFonts w:ascii="Arial" w:hAnsi="Arial" w:cs="Arial"/>
          <w:sz w:val="24"/>
          <w:szCs w:val="24"/>
          <w:lang w:val="es-MX"/>
        </w:rPr>
      </w:pPr>
    </w:p>
    <w:p w14:paraId="5F8A63B3" w14:textId="2A1CA9B9" w:rsidR="00C0762D" w:rsidRPr="000935A3" w:rsidRDefault="003C0341" w:rsidP="00097F6D">
      <w:pPr>
        <w:ind w:left="708"/>
        <w:jc w:val="both"/>
        <w:rPr>
          <w:rFonts w:ascii="Arial" w:hAnsi="Arial" w:cs="Arial"/>
          <w:sz w:val="24"/>
          <w:szCs w:val="24"/>
          <w:lang w:val="es-MX"/>
        </w:rPr>
      </w:pPr>
      <w:r w:rsidRPr="000935A3">
        <w:rPr>
          <w:rFonts w:ascii="Arial" w:hAnsi="Arial" w:cs="Arial"/>
          <w:b/>
          <w:sz w:val="24"/>
          <w:szCs w:val="24"/>
          <w:lang w:val="es-MX"/>
        </w:rPr>
        <w:t>Modificado</w:t>
      </w:r>
      <w:r w:rsidRPr="000935A3">
        <w:rPr>
          <w:rFonts w:ascii="Arial" w:hAnsi="Arial" w:cs="Arial"/>
          <w:sz w:val="24"/>
          <w:szCs w:val="24"/>
          <w:lang w:val="es-MX"/>
        </w:rPr>
        <w:t>. -</w:t>
      </w:r>
      <w:r w:rsidR="00C0762D" w:rsidRPr="000935A3">
        <w:rPr>
          <w:rFonts w:ascii="Arial" w:hAnsi="Arial" w:cs="Arial"/>
          <w:sz w:val="24"/>
          <w:szCs w:val="24"/>
          <w:lang w:val="es-MX"/>
        </w:rPr>
        <w:t xml:space="preserve"> </w:t>
      </w:r>
      <w:r w:rsidR="003C08CE" w:rsidRPr="000935A3">
        <w:rPr>
          <w:rFonts w:ascii="Arial" w:hAnsi="Arial" w:cs="Arial"/>
          <w:sz w:val="24"/>
          <w:szCs w:val="24"/>
          <w:lang w:val="es-MX"/>
        </w:rPr>
        <w:t>R</w:t>
      </w:r>
      <w:r w:rsidR="00C0762D" w:rsidRPr="000935A3">
        <w:rPr>
          <w:rFonts w:ascii="Arial" w:hAnsi="Arial" w:cs="Arial"/>
          <w:sz w:val="24"/>
          <w:szCs w:val="24"/>
          <w:lang w:val="es-MX"/>
        </w:rPr>
        <w:t>efleja la asignación presupuestaria que resulta de incorporar, en su caso, las adecuaciones presupuestarias al presupuesto aprobado.</w:t>
      </w:r>
    </w:p>
    <w:p w14:paraId="5B1FAC7B" w14:textId="77777777" w:rsidR="003C08CE" w:rsidRPr="000935A3" w:rsidRDefault="003C08CE" w:rsidP="00097F6D">
      <w:pPr>
        <w:ind w:left="708"/>
        <w:jc w:val="both"/>
        <w:rPr>
          <w:rFonts w:ascii="Arial" w:hAnsi="Arial" w:cs="Arial"/>
          <w:b/>
          <w:sz w:val="24"/>
          <w:szCs w:val="24"/>
          <w:lang w:val="es-MX"/>
        </w:rPr>
      </w:pPr>
    </w:p>
    <w:p w14:paraId="6928DE72" w14:textId="77777777" w:rsidR="00773E31" w:rsidRPr="000935A3" w:rsidRDefault="00AC7BF7" w:rsidP="00097F6D">
      <w:pPr>
        <w:ind w:left="708"/>
        <w:jc w:val="both"/>
        <w:rPr>
          <w:rFonts w:ascii="Arial" w:hAnsi="Arial" w:cs="Arial"/>
          <w:sz w:val="24"/>
          <w:szCs w:val="24"/>
          <w:lang w:val="es-MX"/>
        </w:rPr>
      </w:pPr>
      <w:r w:rsidRPr="000935A3">
        <w:rPr>
          <w:rFonts w:ascii="Arial" w:hAnsi="Arial" w:cs="Arial"/>
          <w:b/>
          <w:sz w:val="24"/>
          <w:szCs w:val="24"/>
          <w:lang w:val="es-MX"/>
        </w:rPr>
        <w:t>Comprometido</w:t>
      </w:r>
      <w:r w:rsidRPr="000935A3">
        <w:rPr>
          <w:rFonts w:ascii="Arial" w:hAnsi="Arial" w:cs="Arial"/>
          <w:sz w:val="24"/>
          <w:szCs w:val="24"/>
          <w:lang w:val="es-MX"/>
        </w:rPr>
        <w:t>. -</w:t>
      </w:r>
      <w:r w:rsidR="00773E31" w:rsidRPr="000935A3">
        <w:rPr>
          <w:rFonts w:ascii="Arial" w:hAnsi="Arial" w:cs="Arial"/>
          <w:sz w:val="24"/>
          <w:szCs w:val="24"/>
          <w:lang w:val="es-MX"/>
        </w:rPr>
        <w:t xml:space="preserve"> Cuando existe </w:t>
      </w:r>
      <w:r w:rsidRPr="000935A3">
        <w:rPr>
          <w:rFonts w:ascii="Arial" w:hAnsi="Arial" w:cs="Arial"/>
          <w:sz w:val="24"/>
          <w:szCs w:val="24"/>
          <w:lang w:val="es-MX"/>
        </w:rPr>
        <w:t>la aprobación</w:t>
      </w:r>
      <w:r w:rsidR="00773E31" w:rsidRPr="000935A3">
        <w:rPr>
          <w:rFonts w:ascii="Arial" w:hAnsi="Arial" w:cs="Arial"/>
          <w:sz w:val="24"/>
          <w:szCs w:val="24"/>
          <w:lang w:val="es-MX"/>
        </w:rPr>
        <w:t xml:space="preserve"> por autoridad competente de un acto administrativo, u otro instrumento jurídico que formaliza una relación jurídica con terceros para la adquisición de </w:t>
      </w:r>
      <w:r w:rsidRPr="000935A3">
        <w:rPr>
          <w:rFonts w:ascii="Arial" w:hAnsi="Arial" w:cs="Arial"/>
          <w:sz w:val="24"/>
          <w:szCs w:val="24"/>
          <w:lang w:val="es-MX"/>
        </w:rPr>
        <w:t>bienes y</w:t>
      </w:r>
      <w:r w:rsidR="00773E31" w:rsidRPr="000935A3">
        <w:rPr>
          <w:rFonts w:ascii="Arial" w:hAnsi="Arial" w:cs="Arial"/>
          <w:sz w:val="24"/>
          <w:szCs w:val="24"/>
          <w:lang w:val="es-MX"/>
        </w:rPr>
        <w:t xml:space="preserve"> servicios.</w:t>
      </w:r>
    </w:p>
    <w:p w14:paraId="5FEAAD9A" w14:textId="77777777" w:rsidR="00773E31" w:rsidRPr="000935A3" w:rsidRDefault="00773E31" w:rsidP="00097F6D">
      <w:pPr>
        <w:jc w:val="both"/>
        <w:rPr>
          <w:rFonts w:ascii="Arial" w:hAnsi="Arial" w:cs="Arial"/>
          <w:sz w:val="24"/>
          <w:szCs w:val="24"/>
          <w:lang w:val="es-MX"/>
        </w:rPr>
      </w:pPr>
    </w:p>
    <w:p w14:paraId="4912E641" w14:textId="77777777" w:rsidR="00773E31" w:rsidRPr="000935A3" w:rsidRDefault="00AC7BF7" w:rsidP="00097F6D">
      <w:pPr>
        <w:ind w:left="708"/>
        <w:jc w:val="both"/>
        <w:rPr>
          <w:rFonts w:ascii="Arial" w:hAnsi="Arial" w:cs="Arial"/>
          <w:sz w:val="24"/>
          <w:szCs w:val="24"/>
          <w:lang w:val="es-MX"/>
        </w:rPr>
      </w:pPr>
      <w:r w:rsidRPr="000935A3">
        <w:rPr>
          <w:rFonts w:ascii="Arial" w:hAnsi="Arial" w:cs="Arial"/>
          <w:b/>
          <w:sz w:val="24"/>
          <w:szCs w:val="24"/>
          <w:lang w:val="es-MX"/>
        </w:rPr>
        <w:t>Devengado.</w:t>
      </w:r>
      <w:r w:rsidRPr="000935A3">
        <w:rPr>
          <w:rFonts w:ascii="Arial" w:hAnsi="Arial" w:cs="Arial"/>
          <w:sz w:val="24"/>
          <w:szCs w:val="24"/>
          <w:lang w:val="es-MX"/>
        </w:rPr>
        <w:t xml:space="preserve"> -</w:t>
      </w:r>
      <w:r w:rsidR="00773E31" w:rsidRPr="000935A3">
        <w:rPr>
          <w:rFonts w:ascii="Arial" w:hAnsi="Arial" w:cs="Arial"/>
          <w:sz w:val="24"/>
          <w:szCs w:val="24"/>
          <w:lang w:val="es-MX"/>
        </w:rPr>
        <w:t xml:space="preserve"> Cuando se </w:t>
      </w:r>
      <w:r w:rsidRPr="000935A3">
        <w:rPr>
          <w:rFonts w:ascii="Arial" w:hAnsi="Arial" w:cs="Arial"/>
          <w:sz w:val="24"/>
          <w:szCs w:val="24"/>
          <w:lang w:val="es-MX"/>
        </w:rPr>
        <w:t xml:space="preserve">reconoce </w:t>
      </w:r>
      <w:r w:rsidR="00757BF4" w:rsidRPr="000935A3">
        <w:rPr>
          <w:rFonts w:ascii="Arial" w:hAnsi="Arial" w:cs="Arial"/>
          <w:sz w:val="24"/>
          <w:szCs w:val="24"/>
          <w:lang w:val="es-MX"/>
        </w:rPr>
        <w:t>la</w:t>
      </w:r>
      <w:r w:rsidR="00773E31" w:rsidRPr="000935A3">
        <w:rPr>
          <w:rFonts w:ascii="Arial" w:hAnsi="Arial" w:cs="Arial"/>
          <w:sz w:val="24"/>
          <w:szCs w:val="24"/>
          <w:lang w:val="es-MX"/>
        </w:rPr>
        <w:t xml:space="preserve"> obligación de pago a favor de terceros por la recepción de conformidad de bienes</w:t>
      </w:r>
      <w:r w:rsidR="00757BF4" w:rsidRPr="000935A3">
        <w:rPr>
          <w:rFonts w:ascii="Arial" w:hAnsi="Arial" w:cs="Arial"/>
          <w:sz w:val="24"/>
          <w:szCs w:val="24"/>
          <w:lang w:val="es-MX"/>
        </w:rPr>
        <w:t xml:space="preserve"> y/o</w:t>
      </w:r>
      <w:r w:rsidR="00773E31" w:rsidRPr="000935A3">
        <w:rPr>
          <w:rFonts w:ascii="Arial" w:hAnsi="Arial" w:cs="Arial"/>
          <w:sz w:val="24"/>
          <w:szCs w:val="24"/>
          <w:lang w:val="es-MX"/>
        </w:rPr>
        <w:t xml:space="preserve"> servicios contratados.</w:t>
      </w:r>
    </w:p>
    <w:p w14:paraId="7518285F" w14:textId="77777777" w:rsidR="00773E31" w:rsidRPr="000935A3" w:rsidRDefault="00773E31" w:rsidP="00097F6D">
      <w:pPr>
        <w:jc w:val="both"/>
        <w:rPr>
          <w:rFonts w:ascii="Arial" w:hAnsi="Arial" w:cs="Arial"/>
          <w:sz w:val="24"/>
          <w:szCs w:val="24"/>
          <w:lang w:val="es-MX"/>
        </w:rPr>
      </w:pPr>
    </w:p>
    <w:p w14:paraId="3AD1BFC5" w14:textId="77777777" w:rsidR="00773E31" w:rsidRPr="000935A3" w:rsidRDefault="00AC7BF7" w:rsidP="00097F6D">
      <w:pPr>
        <w:ind w:left="708"/>
        <w:jc w:val="both"/>
        <w:rPr>
          <w:rFonts w:ascii="Arial" w:hAnsi="Arial" w:cs="Arial"/>
          <w:sz w:val="24"/>
          <w:szCs w:val="24"/>
          <w:lang w:val="es-MX"/>
        </w:rPr>
      </w:pPr>
      <w:r w:rsidRPr="000935A3">
        <w:rPr>
          <w:rFonts w:ascii="Arial" w:hAnsi="Arial" w:cs="Arial"/>
          <w:b/>
          <w:sz w:val="24"/>
          <w:szCs w:val="24"/>
          <w:lang w:val="es-MX"/>
        </w:rPr>
        <w:t>Ejercido.</w:t>
      </w:r>
      <w:r w:rsidRPr="000935A3">
        <w:rPr>
          <w:rFonts w:ascii="Arial" w:hAnsi="Arial" w:cs="Arial"/>
          <w:sz w:val="24"/>
          <w:szCs w:val="24"/>
          <w:lang w:val="es-MX"/>
        </w:rPr>
        <w:t xml:space="preserve"> -</w:t>
      </w:r>
      <w:r w:rsidR="00773E31" w:rsidRPr="000935A3">
        <w:rPr>
          <w:rFonts w:ascii="Arial" w:hAnsi="Arial" w:cs="Arial"/>
          <w:sz w:val="24"/>
          <w:szCs w:val="24"/>
          <w:lang w:val="es-MX"/>
        </w:rPr>
        <w:t xml:space="preserve"> Cuando se emite </w:t>
      </w:r>
      <w:r w:rsidRPr="000935A3">
        <w:rPr>
          <w:rFonts w:ascii="Arial" w:hAnsi="Arial" w:cs="Arial"/>
          <w:sz w:val="24"/>
          <w:szCs w:val="24"/>
          <w:lang w:val="es-MX"/>
        </w:rPr>
        <w:t>documento</w:t>
      </w:r>
      <w:r w:rsidR="00773E31" w:rsidRPr="000935A3">
        <w:rPr>
          <w:rFonts w:ascii="Arial" w:hAnsi="Arial" w:cs="Arial"/>
          <w:sz w:val="24"/>
          <w:szCs w:val="24"/>
          <w:lang w:val="es-MX"/>
        </w:rPr>
        <w:t xml:space="preserve"> de pago aprobado por la autoridad competente</w:t>
      </w:r>
    </w:p>
    <w:p w14:paraId="1BB6BAC4" w14:textId="77777777" w:rsidR="00773E31" w:rsidRPr="000935A3" w:rsidRDefault="00773E31" w:rsidP="00097F6D">
      <w:pPr>
        <w:jc w:val="both"/>
        <w:rPr>
          <w:rFonts w:ascii="Arial" w:hAnsi="Arial" w:cs="Arial"/>
          <w:sz w:val="24"/>
          <w:szCs w:val="24"/>
          <w:lang w:val="es-MX"/>
        </w:rPr>
      </w:pPr>
    </w:p>
    <w:p w14:paraId="4C27AEA5" w14:textId="162F63DF" w:rsidR="00773E31" w:rsidRDefault="00AC7BF7" w:rsidP="00097F6D">
      <w:pPr>
        <w:ind w:left="708"/>
        <w:jc w:val="both"/>
        <w:rPr>
          <w:rFonts w:ascii="Arial" w:hAnsi="Arial" w:cs="Arial"/>
          <w:sz w:val="24"/>
          <w:szCs w:val="24"/>
          <w:lang w:val="es-MX"/>
        </w:rPr>
      </w:pPr>
      <w:r w:rsidRPr="000935A3">
        <w:rPr>
          <w:rFonts w:ascii="Arial" w:hAnsi="Arial" w:cs="Arial"/>
          <w:b/>
          <w:sz w:val="24"/>
          <w:szCs w:val="24"/>
          <w:lang w:val="es-MX"/>
        </w:rPr>
        <w:t>Pagado</w:t>
      </w:r>
      <w:r w:rsidRPr="000935A3">
        <w:rPr>
          <w:rFonts w:ascii="Arial" w:hAnsi="Arial" w:cs="Arial"/>
          <w:sz w:val="24"/>
          <w:szCs w:val="24"/>
          <w:lang w:val="es-MX"/>
        </w:rPr>
        <w:t>. -</w:t>
      </w:r>
      <w:r w:rsidR="00773E31" w:rsidRPr="000935A3">
        <w:rPr>
          <w:rFonts w:ascii="Arial" w:hAnsi="Arial" w:cs="Arial"/>
          <w:sz w:val="24"/>
          <w:szCs w:val="24"/>
          <w:lang w:val="es-MX"/>
        </w:rPr>
        <w:t xml:space="preserve"> Cuando se realiza la cancelación total o parcial de las obligaciones de pago.</w:t>
      </w:r>
    </w:p>
    <w:p w14:paraId="33170DB2" w14:textId="77777777" w:rsidR="00C26E2D" w:rsidRPr="000935A3" w:rsidRDefault="00C26E2D" w:rsidP="00097F6D">
      <w:pPr>
        <w:ind w:left="708"/>
        <w:jc w:val="both"/>
        <w:rPr>
          <w:rFonts w:ascii="Arial" w:hAnsi="Arial" w:cs="Arial"/>
          <w:sz w:val="24"/>
          <w:szCs w:val="24"/>
          <w:lang w:val="es-MX"/>
        </w:rPr>
      </w:pPr>
    </w:p>
    <w:p w14:paraId="5A0C11CA" w14:textId="70234D68" w:rsidR="00B243FF" w:rsidRPr="003C0341" w:rsidRDefault="003C08CE" w:rsidP="003C0341">
      <w:pPr>
        <w:spacing w:before="11"/>
        <w:ind w:left="708"/>
        <w:jc w:val="both"/>
        <w:rPr>
          <w:rFonts w:ascii="Arial" w:hAnsi="Arial" w:cs="Arial"/>
          <w:sz w:val="24"/>
          <w:szCs w:val="24"/>
          <w:lang w:val="es-MX"/>
        </w:rPr>
      </w:pPr>
      <w:r w:rsidRPr="000935A3">
        <w:rPr>
          <w:rFonts w:ascii="Arial" w:hAnsi="Arial" w:cs="Arial"/>
          <w:sz w:val="24"/>
          <w:szCs w:val="24"/>
          <w:lang w:val="es-MX"/>
        </w:rPr>
        <w:t xml:space="preserve">Excepcionalmente, cuando por la naturaleza de las operaciones no </w:t>
      </w:r>
      <w:r w:rsidR="002F1C9D" w:rsidRPr="000935A3">
        <w:rPr>
          <w:rFonts w:ascii="Arial" w:hAnsi="Arial" w:cs="Arial"/>
          <w:sz w:val="24"/>
          <w:szCs w:val="24"/>
          <w:lang w:val="es-MX"/>
        </w:rPr>
        <w:t>es</w:t>
      </w:r>
      <w:r w:rsidRPr="000935A3">
        <w:rPr>
          <w:rFonts w:ascii="Arial" w:hAnsi="Arial" w:cs="Arial"/>
          <w:sz w:val="24"/>
          <w:szCs w:val="24"/>
          <w:lang w:val="es-MX"/>
        </w:rPr>
        <w:t xml:space="preserve"> posible el registro consecutivo de todos los momentos contables del gasto, </w:t>
      </w:r>
      <w:r w:rsidR="001D07F7">
        <w:rPr>
          <w:rFonts w:ascii="Arial" w:hAnsi="Arial" w:cs="Arial"/>
          <w:sz w:val="24"/>
          <w:szCs w:val="24"/>
          <w:lang w:val="es-MX"/>
        </w:rPr>
        <w:t xml:space="preserve">éstos </w:t>
      </w:r>
      <w:r w:rsidRPr="000935A3">
        <w:rPr>
          <w:rFonts w:ascii="Arial" w:hAnsi="Arial" w:cs="Arial"/>
          <w:sz w:val="24"/>
          <w:szCs w:val="24"/>
          <w:lang w:val="es-MX"/>
        </w:rPr>
        <w:t>se registran simultáneamente</w:t>
      </w:r>
      <w:r w:rsidR="001D07F7">
        <w:rPr>
          <w:rFonts w:ascii="Arial" w:hAnsi="Arial" w:cs="Arial"/>
          <w:sz w:val="24"/>
          <w:szCs w:val="24"/>
          <w:lang w:val="es-MX"/>
        </w:rPr>
        <w:t>,</w:t>
      </w:r>
      <w:r w:rsidRPr="000935A3">
        <w:rPr>
          <w:rFonts w:ascii="Arial" w:hAnsi="Arial" w:cs="Arial"/>
          <w:sz w:val="24"/>
          <w:szCs w:val="24"/>
          <w:lang w:val="es-MX"/>
        </w:rPr>
        <w:t xml:space="preserve"> </w:t>
      </w:r>
      <w:r w:rsidR="001D07F7">
        <w:rPr>
          <w:rFonts w:ascii="Arial" w:hAnsi="Arial" w:cs="Arial"/>
          <w:sz w:val="24"/>
          <w:szCs w:val="24"/>
          <w:lang w:val="es-MX"/>
        </w:rPr>
        <w:t>en atención a los</w:t>
      </w:r>
      <w:r w:rsidRPr="000935A3">
        <w:rPr>
          <w:rFonts w:ascii="Arial" w:hAnsi="Arial" w:cs="Arial"/>
          <w:sz w:val="24"/>
          <w:szCs w:val="24"/>
          <w:lang w:val="es-MX"/>
        </w:rPr>
        <w:t xml:space="preserve"> lineamientos previamente definidos por las instancias </w:t>
      </w:r>
      <w:r w:rsidR="001D07F7">
        <w:rPr>
          <w:rFonts w:ascii="Arial" w:hAnsi="Arial" w:cs="Arial"/>
          <w:sz w:val="24"/>
          <w:szCs w:val="24"/>
          <w:lang w:val="es-MX"/>
        </w:rPr>
        <w:t xml:space="preserve">oficiales </w:t>
      </w:r>
      <w:r w:rsidRPr="000935A3">
        <w:rPr>
          <w:rFonts w:ascii="Arial" w:hAnsi="Arial" w:cs="Arial"/>
          <w:sz w:val="24"/>
          <w:szCs w:val="24"/>
          <w:lang w:val="es-MX"/>
        </w:rPr>
        <w:t>competentes en materia de Contabilidad Gubernamental</w:t>
      </w:r>
      <w:r w:rsidR="003C0341">
        <w:rPr>
          <w:rFonts w:ascii="Arial" w:hAnsi="Arial" w:cs="Arial"/>
          <w:sz w:val="24"/>
          <w:szCs w:val="24"/>
          <w:lang w:val="es-MX"/>
        </w:rPr>
        <w:t>.</w:t>
      </w:r>
    </w:p>
    <w:p w14:paraId="2AE18989" w14:textId="77777777" w:rsidR="00B243FF" w:rsidRDefault="00B243FF" w:rsidP="00A00839">
      <w:pPr>
        <w:spacing w:before="11"/>
        <w:jc w:val="both"/>
        <w:rPr>
          <w:rFonts w:ascii="Arial" w:hAnsi="Arial" w:cs="Arial"/>
          <w:b/>
          <w:sz w:val="32"/>
          <w:szCs w:val="32"/>
          <w:u w:val="single"/>
          <w:lang w:val="es-ES"/>
        </w:rPr>
      </w:pPr>
    </w:p>
    <w:p w14:paraId="0C7388A9" w14:textId="296613A7" w:rsidR="00773E31" w:rsidRPr="003C0341" w:rsidRDefault="00AB340C" w:rsidP="00A00839">
      <w:pPr>
        <w:spacing w:before="11"/>
        <w:jc w:val="both"/>
        <w:rPr>
          <w:rFonts w:ascii="Arial" w:hAnsi="Arial" w:cs="Arial"/>
          <w:b/>
          <w:sz w:val="28"/>
          <w:szCs w:val="28"/>
          <w:u w:val="single"/>
          <w:lang w:val="es-ES"/>
        </w:rPr>
      </w:pPr>
      <w:r w:rsidRPr="003C0341">
        <w:rPr>
          <w:rFonts w:ascii="Arial" w:hAnsi="Arial" w:cs="Arial"/>
          <w:b/>
          <w:sz w:val="28"/>
          <w:szCs w:val="28"/>
          <w:u w:val="single"/>
          <w:lang w:val="es-ES"/>
        </w:rPr>
        <w:t>6. P</w:t>
      </w:r>
      <w:r w:rsidR="00584EA0" w:rsidRPr="003C0341">
        <w:rPr>
          <w:rFonts w:ascii="Arial" w:hAnsi="Arial" w:cs="Arial"/>
          <w:b/>
          <w:sz w:val="28"/>
          <w:szCs w:val="28"/>
          <w:u w:val="single"/>
          <w:lang w:val="es-ES"/>
        </w:rPr>
        <w:t>OLÍTICAS</w:t>
      </w:r>
      <w:r w:rsidR="00773E31" w:rsidRPr="003C0341">
        <w:rPr>
          <w:rFonts w:ascii="Arial" w:hAnsi="Arial" w:cs="Arial"/>
          <w:b/>
          <w:sz w:val="28"/>
          <w:szCs w:val="28"/>
          <w:u w:val="single"/>
          <w:lang w:val="es-ES"/>
        </w:rPr>
        <w:t xml:space="preserve"> DE CONTABILIDAD SIGNIFICATIVAS</w:t>
      </w:r>
    </w:p>
    <w:p w14:paraId="4C0CC110" w14:textId="20576306" w:rsidR="00B243FF" w:rsidRDefault="00B243FF" w:rsidP="00A00839">
      <w:pPr>
        <w:spacing w:before="11"/>
        <w:jc w:val="both"/>
        <w:rPr>
          <w:rFonts w:ascii="Arial" w:hAnsi="Arial" w:cs="Arial"/>
          <w:b/>
          <w:sz w:val="32"/>
          <w:szCs w:val="32"/>
          <w:u w:val="single"/>
          <w:lang w:val="es-ES"/>
        </w:rPr>
      </w:pPr>
    </w:p>
    <w:p w14:paraId="537E9959" w14:textId="08CDF295" w:rsidR="00B243FF" w:rsidRPr="00CA400B" w:rsidRDefault="00B243FF" w:rsidP="00A00839">
      <w:pPr>
        <w:spacing w:before="11"/>
        <w:jc w:val="both"/>
        <w:rPr>
          <w:rFonts w:ascii="Arial" w:hAnsi="Arial" w:cs="Arial"/>
          <w:sz w:val="24"/>
          <w:szCs w:val="24"/>
          <w:lang w:val="es-ES"/>
        </w:rPr>
      </w:pPr>
      <w:r w:rsidRPr="00CA400B">
        <w:rPr>
          <w:rFonts w:ascii="Arial" w:hAnsi="Arial" w:cs="Arial"/>
          <w:sz w:val="24"/>
          <w:szCs w:val="24"/>
          <w:lang w:val="es-ES"/>
        </w:rPr>
        <w:t xml:space="preserve">Para efecto de generar la información presupuestal, se cuenta con un sistema contable denominado: </w:t>
      </w:r>
      <w:r w:rsidRPr="00C26E2D">
        <w:rPr>
          <w:rFonts w:ascii="Arial" w:hAnsi="Arial" w:cs="Arial"/>
          <w:b/>
          <w:bCs/>
          <w:sz w:val="24"/>
          <w:szCs w:val="24"/>
          <w:lang w:val="es-ES"/>
        </w:rPr>
        <w:t>“</w:t>
      </w:r>
      <w:r w:rsidR="00112E99">
        <w:rPr>
          <w:rFonts w:ascii="Arial" w:hAnsi="Arial" w:cs="Arial"/>
          <w:b/>
          <w:bCs/>
          <w:sz w:val="24"/>
          <w:szCs w:val="24"/>
          <w:lang w:val="es-ES"/>
        </w:rPr>
        <w:t>S</w:t>
      </w:r>
      <w:r w:rsidRPr="00C26E2D">
        <w:rPr>
          <w:rFonts w:ascii="Arial" w:hAnsi="Arial" w:cs="Arial"/>
          <w:b/>
          <w:bCs/>
          <w:sz w:val="24"/>
          <w:szCs w:val="24"/>
          <w:lang w:val="es-ES"/>
        </w:rPr>
        <w:t xml:space="preserve">istema </w:t>
      </w:r>
      <w:r w:rsidR="00112E99">
        <w:rPr>
          <w:rFonts w:ascii="Arial" w:hAnsi="Arial" w:cs="Arial"/>
          <w:b/>
          <w:bCs/>
          <w:sz w:val="24"/>
          <w:szCs w:val="24"/>
          <w:lang w:val="es-ES"/>
        </w:rPr>
        <w:t>A</w:t>
      </w:r>
      <w:r w:rsidRPr="00C26E2D">
        <w:rPr>
          <w:rFonts w:ascii="Arial" w:hAnsi="Arial" w:cs="Arial"/>
          <w:b/>
          <w:bCs/>
          <w:sz w:val="24"/>
          <w:szCs w:val="24"/>
          <w:lang w:val="es-ES"/>
        </w:rPr>
        <w:t xml:space="preserve">utomatizado y </w:t>
      </w:r>
      <w:r w:rsidR="00112E99">
        <w:rPr>
          <w:rFonts w:ascii="Arial" w:hAnsi="Arial" w:cs="Arial"/>
          <w:b/>
          <w:bCs/>
          <w:sz w:val="24"/>
          <w:szCs w:val="24"/>
          <w:lang w:val="es-ES"/>
        </w:rPr>
        <w:t>A</w:t>
      </w:r>
      <w:r w:rsidRPr="00C26E2D">
        <w:rPr>
          <w:rFonts w:ascii="Arial" w:hAnsi="Arial" w:cs="Arial"/>
          <w:b/>
          <w:bCs/>
          <w:sz w:val="24"/>
          <w:szCs w:val="24"/>
          <w:lang w:val="es-ES"/>
        </w:rPr>
        <w:t xml:space="preserve">dministrativo de </w:t>
      </w:r>
      <w:r w:rsidR="00112E99">
        <w:rPr>
          <w:rFonts w:ascii="Arial" w:hAnsi="Arial" w:cs="Arial"/>
          <w:b/>
          <w:bCs/>
          <w:sz w:val="24"/>
          <w:szCs w:val="24"/>
          <w:lang w:val="es-ES"/>
        </w:rPr>
        <w:t>C</w:t>
      </w:r>
      <w:r w:rsidRPr="00C26E2D">
        <w:rPr>
          <w:rFonts w:ascii="Arial" w:hAnsi="Arial" w:cs="Arial"/>
          <w:b/>
          <w:bCs/>
          <w:sz w:val="24"/>
          <w:szCs w:val="24"/>
          <w:lang w:val="es-ES"/>
        </w:rPr>
        <w:t xml:space="preserve">ontabilidad </w:t>
      </w:r>
      <w:r w:rsidR="00112E99">
        <w:rPr>
          <w:rFonts w:ascii="Arial" w:hAnsi="Arial" w:cs="Arial"/>
          <w:b/>
          <w:bCs/>
          <w:sz w:val="24"/>
          <w:szCs w:val="24"/>
          <w:lang w:val="es-ES"/>
        </w:rPr>
        <w:t>G</w:t>
      </w:r>
      <w:r w:rsidRPr="00C26E2D">
        <w:rPr>
          <w:rFonts w:ascii="Arial" w:hAnsi="Arial" w:cs="Arial"/>
          <w:b/>
          <w:bCs/>
          <w:sz w:val="24"/>
          <w:szCs w:val="24"/>
          <w:lang w:val="es-ES"/>
        </w:rPr>
        <w:t>ubernamental” (SAACG.NET)</w:t>
      </w:r>
      <w:r w:rsidRPr="00CA400B">
        <w:rPr>
          <w:rFonts w:ascii="Arial" w:hAnsi="Arial" w:cs="Arial"/>
          <w:sz w:val="24"/>
          <w:szCs w:val="24"/>
          <w:lang w:val="es-ES"/>
        </w:rPr>
        <w:t xml:space="preserve"> desarrollado por el Instituto para el </w:t>
      </w:r>
      <w:r w:rsidR="003975EE">
        <w:rPr>
          <w:rFonts w:ascii="Arial" w:hAnsi="Arial" w:cs="Arial"/>
          <w:sz w:val="24"/>
          <w:szCs w:val="24"/>
          <w:lang w:val="es-ES"/>
        </w:rPr>
        <w:t>D</w:t>
      </w:r>
      <w:r w:rsidRPr="00CA400B">
        <w:rPr>
          <w:rFonts w:ascii="Arial" w:hAnsi="Arial" w:cs="Arial"/>
          <w:sz w:val="24"/>
          <w:szCs w:val="24"/>
          <w:lang w:val="es-ES"/>
        </w:rPr>
        <w:t xml:space="preserve">esarrollo </w:t>
      </w:r>
      <w:r w:rsidR="003975EE">
        <w:rPr>
          <w:rFonts w:ascii="Arial" w:hAnsi="Arial" w:cs="Arial"/>
          <w:sz w:val="24"/>
          <w:szCs w:val="24"/>
          <w:lang w:val="es-ES"/>
        </w:rPr>
        <w:t>T</w:t>
      </w:r>
      <w:r w:rsidRPr="00CA400B">
        <w:rPr>
          <w:rFonts w:ascii="Arial" w:hAnsi="Arial" w:cs="Arial"/>
          <w:sz w:val="24"/>
          <w:szCs w:val="24"/>
          <w:lang w:val="es-ES"/>
        </w:rPr>
        <w:t xml:space="preserve">écnico de las </w:t>
      </w:r>
      <w:r w:rsidR="003975EE">
        <w:rPr>
          <w:rFonts w:ascii="Arial" w:hAnsi="Arial" w:cs="Arial"/>
          <w:sz w:val="24"/>
          <w:szCs w:val="24"/>
          <w:lang w:val="es-ES"/>
        </w:rPr>
        <w:t>H</w:t>
      </w:r>
      <w:r w:rsidRPr="00CA400B">
        <w:rPr>
          <w:rFonts w:ascii="Arial" w:hAnsi="Arial" w:cs="Arial"/>
          <w:sz w:val="24"/>
          <w:szCs w:val="24"/>
          <w:lang w:val="es-ES"/>
        </w:rPr>
        <w:t xml:space="preserve">aciendas </w:t>
      </w:r>
      <w:r w:rsidR="003975EE">
        <w:rPr>
          <w:rFonts w:ascii="Arial" w:hAnsi="Arial" w:cs="Arial"/>
          <w:sz w:val="24"/>
          <w:szCs w:val="24"/>
          <w:lang w:val="es-ES"/>
        </w:rPr>
        <w:t>P</w:t>
      </w:r>
      <w:r w:rsidRPr="00CA400B">
        <w:rPr>
          <w:rFonts w:ascii="Arial" w:hAnsi="Arial" w:cs="Arial"/>
          <w:sz w:val="24"/>
          <w:szCs w:val="24"/>
          <w:lang w:val="es-ES"/>
        </w:rPr>
        <w:t xml:space="preserve">úblicas (INDETEC), si bien este sistema reúne las condiciones necesarias para cumplir  con lo establecido en la Ley de Contabilidad Gubernamental, no tiene la flexibilidad necesaria para la emisión de </w:t>
      </w:r>
      <w:r w:rsidR="003975EE">
        <w:rPr>
          <w:rFonts w:ascii="Arial" w:hAnsi="Arial" w:cs="Arial"/>
          <w:sz w:val="24"/>
          <w:szCs w:val="24"/>
          <w:lang w:val="es-ES"/>
        </w:rPr>
        <w:t xml:space="preserve">la </w:t>
      </w:r>
      <w:r w:rsidRPr="00CA400B">
        <w:rPr>
          <w:rFonts w:ascii="Arial" w:hAnsi="Arial" w:cs="Arial"/>
          <w:sz w:val="24"/>
          <w:szCs w:val="24"/>
          <w:lang w:val="es-ES"/>
        </w:rPr>
        <w:t>información financiera que han venido solicitando las instancias fiscalizadoras durante los procesos de auditoría, por tal motivo</w:t>
      </w:r>
      <w:r w:rsidR="00112E99">
        <w:rPr>
          <w:rFonts w:ascii="Arial" w:hAnsi="Arial" w:cs="Arial"/>
          <w:sz w:val="24"/>
          <w:szCs w:val="24"/>
          <w:lang w:val="es-ES"/>
        </w:rPr>
        <w:t>, de acuerdo a la disponibilidad presupuestal existente,</w:t>
      </w:r>
      <w:r w:rsidR="00CA400B" w:rsidRPr="00CA400B">
        <w:rPr>
          <w:rFonts w:ascii="Arial" w:hAnsi="Arial" w:cs="Arial"/>
          <w:sz w:val="24"/>
          <w:szCs w:val="24"/>
          <w:lang w:val="es-ES"/>
        </w:rPr>
        <w:t xml:space="preserve"> se</w:t>
      </w:r>
      <w:r w:rsidRPr="00CA400B">
        <w:rPr>
          <w:rFonts w:ascii="Arial" w:hAnsi="Arial" w:cs="Arial"/>
          <w:sz w:val="24"/>
          <w:szCs w:val="24"/>
          <w:lang w:val="es-ES"/>
        </w:rPr>
        <w:t xml:space="preserve"> analiza la posibilidad de sustituirlo por algún otro que permita atender de manera eficiente </w:t>
      </w:r>
      <w:r w:rsidR="007C12C8">
        <w:rPr>
          <w:rFonts w:ascii="Arial" w:hAnsi="Arial" w:cs="Arial"/>
          <w:sz w:val="24"/>
          <w:szCs w:val="24"/>
          <w:lang w:val="es-ES"/>
        </w:rPr>
        <w:t xml:space="preserve">y </w:t>
      </w:r>
      <w:r w:rsidRPr="00CA400B">
        <w:rPr>
          <w:rFonts w:ascii="Arial" w:hAnsi="Arial" w:cs="Arial"/>
          <w:sz w:val="24"/>
          <w:szCs w:val="24"/>
          <w:lang w:val="es-ES"/>
        </w:rPr>
        <w:t>con oportunidad los requerimientos de información a que hemos hecho referencia.</w:t>
      </w:r>
    </w:p>
    <w:p w14:paraId="44CC8A75" w14:textId="77777777" w:rsidR="00CA400B" w:rsidRPr="00CA400B" w:rsidRDefault="00CA400B" w:rsidP="00CA400B">
      <w:pPr>
        <w:widowControl/>
        <w:jc w:val="both"/>
        <w:rPr>
          <w:rFonts w:ascii="Arial" w:eastAsia="Calibri" w:hAnsi="Arial" w:cs="Arial"/>
          <w:sz w:val="24"/>
          <w:szCs w:val="24"/>
          <w:lang w:val="es-MX"/>
        </w:rPr>
      </w:pPr>
    </w:p>
    <w:p w14:paraId="218B3961" w14:textId="77777777" w:rsidR="00CA400B" w:rsidRPr="00CA400B" w:rsidRDefault="00CA400B" w:rsidP="00CA400B">
      <w:pPr>
        <w:spacing w:before="11"/>
        <w:jc w:val="both"/>
        <w:rPr>
          <w:rFonts w:ascii="Arial" w:hAnsi="Arial" w:cs="Arial"/>
          <w:b/>
          <w:sz w:val="24"/>
          <w:szCs w:val="24"/>
          <w:lang w:val="es-ES"/>
        </w:rPr>
      </w:pPr>
      <w:r w:rsidRPr="00CA400B">
        <w:rPr>
          <w:rFonts w:ascii="Arial" w:hAnsi="Arial" w:cs="Arial"/>
          <w:sz w:val="24"/>
          <w:szCs w:val="24"/>
          <w:lang w:val="es-ES"/>
        </w:rPr>
        <w:t xml:space="preserve">Durante el periodo que nos ocupa, se ha venido utilizando el registro de las operaciones en </w:t>
      </w:r>
      <w:r w:rsidRPr="00CA400B">
        <w:rPr>
          <w:rFonts w:ascii="Arial" w:hAnsi="Arial" w:cs="Arial"/>
          <w:b/>
          <w:sz w:val="24"/>
          <w:szCs w:val="24"/>
          <w:lang w:val="es-ES"/>
        </w:rPr>
        <w:t>BASE DEVENGADO.</w:t>
      </w:r>
    </w:p>
    <w:p w14:paraId="7524F04A" w14:textId="77777777" w:rsidR="00CA400B" w:rsidRPr="00CA400B" w:rsidRDefault="00CA400B" w:rsidP="00CA400B">
      <w:pPr>
        <w:spacing w:before="11"/>
        <w:jc w:val="both"/>
        <w:rPr>
          <w:rFonts w:ascii="Arial" w:hAnsi="Arial" w:cs="Arial"/>
          <w:bCs/>
          <w:sz w:val="24"/>
          <w:szCs w:val="24"/>
          <w:lang w:val="es-ES"/>
        </w:rPr>
      </w:pPr>
    </w:p>
    <w:p w14:paraId="25232D9D" w14:textId="77777777" w:rsidR="00CA400B" w:rsidRPr="00CA400B" w:rsidRDefault="00CA400B" w:rsidP="00CA400B">
      <w:pPr>
        <w:pStyle w:val="Prrafodelista"/>
        <w:numPr>
          <w:ilvl w:val="0"/>
          <w:numId w:val="25"/>
        </w:numPr>
        <w:spacing w:before="11"/>
        <w:jc w:val="both"/>
        <w:rPr>
          <w:rFonts w:ascii="Arial" w:hAnsi="Arial" w:cs="Arial"/>
          <w:bCs/>
          <w:sz w:val="24"/>
          <w:szCs w:val="24"/>
          <w:lang w:val="es-ES"/>
        </w:rPr>
      </w:pPr>
      <w:r w:rsidRPr="00CA400B">
        <w:rPr>
          <w:rFonts w:ascii="Arial" w:hAnsi="Arial" w:cs="Arial"/>
          <w:b/>
          <w:sz w:val="24"/>
          <w:szCs w:val="24"/>
          <w:lang w:val="es-ES"/>
        </w:rPr>
        <w:t>Efectivo y equivalentes de efectivo</w:t>
      </w:r>
      <w:r w:rsidRPr="00CA400B">
        <w:rPr>
          <w:rFonts w:ascii="Arial" w:hAnsi="Arial" w:cs="Arial"/>
          <w:bCs/>
          <w:sz w:val="24"/>
          <w:szCs w:val="24"/>
          <w:lang w:val="es-ES"/>
        </w:rPr>
        <w:t>:</w:t>
      </w:r>
    </w:p>
    <w:p w14:paraId="519994B6" w14:textId="7C0E241E" w:rsidR="00CA400B" w:rsidRPr="00CA400B" w:rsidRDefault="00CA400B" w:rsidP="00CA400B">
      <w:pPr>
        <w:pStyle w:val="Prrafodelista"/>
        <w:numPr>
          <w:ilvl w:val="1"/>
          <w:numId w:val="25"/>
        </w:numPr>
        <w:spacing w:before="11"/>
        <w:jc w:val="both"/>
        <w:rPr>
          <w:rFonts w:ascii="Arial" w:hAnsi="Arial" w:cs="Arial"/>
          <w:bCs/>
          <w:sz w:val="24"/>
          <w:szCs w:val="24"/>
          <w:lang w:val="es-ES"/>
        </w:rPr>
      </w:pPr>
      <w:r w:rsidRPr="00CA400B">
        <w:rPr>
          <w:rFonts w:ascii="Arial" w:hAnsi="Arial" w:cs="Arial"/>
          <w:bCs/>
          <w:sz w:val="24"/>
          <w:szCs w:val="24"/>
          <w:lang w:val="es-ES"/>
        </w:rPr>
        <w:t xml:space="preserve">El Instituto opera y controla los recursos financieros en cuentas de cheques individuales por cada fuente de financiamiento que recibe, controlando su </w:t>
      </w:r>
      <w:r>
        <w:rPr>
          <w:rFonts w:ascii="Arial" w:hAnsi="Arial" w:cs="Arial"/>
          <w:bCs/>
          <w:sz w:val="24"/>
          <w:szCs w:val="24"/>
          <w:lang w:val="es-ES"/>
        </w:rPr>
        <w:t>manejo</w:t>
      </w:r>
      <w:r w:rsidRPr="00CA400B">
        <w:rPr>
          <w:rFonts w:ascii="Arial" w:hAnsi="Arial" w:cs="Arial"/>
          <w:bCs/>
          <w:sz w:val="24"/>
          <w:szCs w:val="24"/>
          <w:lang w:val="es-ES"/>
        </w:rPr>
        <w:t xml:space="preserve"> </w:t>
      </w:r>
      <w:r w:rsidRPr="00CA400B">
        <w:rPr>
          <w:rFonts w:ascii="Arial" w:hAnsi="Arial" w:cs="Arial"/>
          <w:bCs/>
          <w:sz w:val="24"/>
          <w:szCs w:val="24"/>
          <w:lang w:val="es-ES"/>
        </w:rPr>
        <w:lastRenderedPageBreak/>
        <w:t xml:space="preserve">para que en cada una de ellas se registren las operaciones efectuadas que correspondan a cada programa y fuente de financiamiento. </w:t>
      </w:r>
    </w:p>
    <w:p w14:paraId="0BEAD832" w14:textId="77777777" w:rsidR="00CA400B" w:rsidRPr="00CA400B" w:rsidRDefault="00CA400B" w:rsidP="00CA400B">
      <w:pPr>
        <w:pStyle w:val="Prrafodelista"/>
        <w:numPr>
          <w:ilvl w:val="0"/>
          <w:numId w:val="25"/>
        </w:numPr>
        <w:spacing w:before="11"/>
        <w:jc w:val="both"/>
        <w:rPr>
          <w:rFonts w:ascii="Arial" w:hAnsi="Arial" w:cs="Arial"/>
          <w:b/>
          <w:sz w:val="24"/>
          <w:szCs w:val="24"/>
          <w:lang w:val="es-ES"/>
        </w:rPr>
      </w:pPr>
      <w:r w:rsidRPr="00CA400B">
        <w:rPr>
          <w:rFonts w:ascii="Arial" w:hAnsi="Arial" w:cs="Arial"/>
          <w:b/>
          <w:sz w:val="24"/>
          <w:szCs w:val="24"/>
          <w:lang w:val="es-ES"/>
        </w:rPr>
        <w:t>Bienes muebles y equipo</w:t>
      </w:r>
    </w:p>
    <w:p w14:paraId="4B74B3FB" w14:textId="3B3A8F26" w:rsidR="00CA400B" w:rsidRPr="00CA400B" w:rsidRDefault="00CA400B" w:rsidP="00CA400B">
      <w:pPr>
        <w:pStyle w:val="Prrafodelista"/>
        <w:numPr>
          <w:ilvl w:val="1"/>
          <w:numId w:val="25"/>
        </w:numPr>
        <w:spacing w:before="11"/>
        <w:jc w:val="both"/>
        <w:rPr>
          <w:rFonts w:ascii="Arial" w:hAnsi="Arial" w:cs="Arial"/>
          <w:bCs/>
          <w:sz w:val="24"/>
          <w:szCs w:val="24"/>
          <w:lang w:val="es-ES"/>
        </w:rPr>
      </w:pPr>
      <w:r w:rsidRPr="00CA400B">
        <w:rPr>
          <w:rFonts w:ascii="Arial" w:hAnsi="Arial" w:cs="Arial"/>
          <w:bCs/>
          <w:sz w:val="24"/>
          <w:szCs w:val="24"/>
          <w:lang w:val="es-ES"/>
        </w:rPr>
        <w:t>Aún y cuando durante el periodo que nos ocupa, no se realizaron ad</w:t>
      </w:r>
      <w:r>
        <w:rPr>
          <w:rFonts w:ascii="Arial" w:hAnsi="Arial" w:cs="Arial"/>
          <w:bCs/>
          <w:sz w:val="24"/>
          <w:szCs w:val="24"/>
          <w:lang w:val="es-ES"/>
        </w:rPr>
        <w:t xml:space="preserve">quisiciones de bienes muebles, </w:t>
      </w:r>
      <w:r w:rsidR="00D91226">
        <w:rPr>
          <w:rFonts w:ascii="Arial" w:hAnsi="Arial" w:cs="Arial"/>
          <w:bCs/>
          <w:sz w:val="24"/>
          <w:szCs w:val="24"/>
          <w:lang w:val="es-ES"/>
        </w:rPr>
        <w:t xml:space="preserve">se tiene previsto, que cuando esto ocurra, </w:t>
      </w:r>
      <w:r w:rsidRPr="00CA400B">
        <w:rPr>
          <w:rFonts w:ascii="Arial" w:hAnsi="Arial" w:cs="Arial"/>
          <w:bCs/>
          <w:sz w:val="24"/>
          <w:szCs w:val="24"/>
          <w:lang w:val="es-ES"/>
        </w:rPr>
        <w:t>se registra</w:t>
      </w:r>
      <w:r w:rsidR="00D91226">
        <w:rPr>
          <w:rFonts w:ascii="Arial" w:hAnsi="Arial" w:cs="Arial"/>
          <w:bCs/>
          <w:sz w:val="24"/>
          <w:szCs w:val="24"/>
          <w:lang w:val="es-ES"/>
        </w:rPr>
        <w:t>rán</w:t>
      </w:r>
      <w:r w:rsidRPr="00CA400B">
        <w:rPr>
          <w:rFonts w:ascii="Arial" w:hAnsi="Arial" w:cs="Arial"/>
          <w:bCs/>
          <w:sz w:val="24"/>
          <w:szCs w:val="24"/>
          <w:lang w:val="es-ES"/>
        </w:rPr>
        <w:t xml:space="preserve"> a su </w:t>
      </w:r>
      <w:proofErr w:type="gramStart"/>
      <w:r w:rsidRPr="00CA400B">
        <w:rPr>
          <w:rFonts w:ascii="Arial" w:hAnsi="Arial" w:cs="Arial"/>
          <w:bCs/>
          <w:sz w:val="24"/>
          <w:szCs w:val="24"/>
          <w:lang w:val="es-ES"/>
        </w:rPr>
        <w:t>valor  de</w:t>
      </w:r>
      <w:proofErr w:type="gramEnd"/>
      <w:r w:rsidRPr="00CA400B">
        <w:rPr>
          <w:rFonts w:ascii="Arial" w:hAnsi="Arial" w:cs="Arial"/>
          <w:bCs/>
          <w:sz w:val="24"/>
          <w:szCs w:val="24"/>
          <w:lang w:val="es-ES"/>
        </w:rPr>
        <w:t xml:space="preserve"> adquisición, donación o comodato,</w:t>
      </w:r>
      <w:r>
        <w:rPr>
          <w:rFonts w:ascii="Arial" w:hAnsi="Arial" w:cs="Arial"/>
          <w:bCs/>
          <w:sz w:val="24"/>
          <w:szCs w:val="24"/>
          <w:lang w:val="es-ES"/>
        </w:rPr>
        <w:t xml:space="preserve"> con sustento</w:t>
      </w:r>
      <w:r w:rsidRPr="00CA400B">
        <w:rPr>
          <w:rFonts w:ascii="Arial" w:hAnsi="Arial" w:cs="Arial"/>
          <w:bCs/>
          <w:sz w:val="24"/>
          <w:szCs w:val="24"/>
          <w:lang w:val="es-ES"/>
        </w:rPr>
        <w:t xml:space="preserve"> </w:t>
      </w:r>
      <w:r>
        <w:rPr>
          <w:rFonts w:ascii="Arial" w:hAnsi="Arial" w:cs="Arial"/>
          <w:bCs/>
          <w:sz w:val="24"/>
          <w:szCs w:val="24"/>
          <w:lang w:val="es-ES"/>
        </w:rPr>
        <w:t>en</w:t>
      </w:r>
      <w:r w:rsidRPr="00CA400B">
        <w:rPr>
          <w:rFonts w:ascii="Arial" w:hAnsi="Arial" w:cs="Arial"/>
          <w:bCs/>
          <w:sz w:val="24"/>
          <w:szCs w:val="24"/>
          <w:lang w:val="es-ES"/>
        </w:rPr>
        <w:t xml:space="preserve"> la documentación original comprobatoria</w:t>
      </w:r>
      <w:r>
        <w:rPr>
          <w:rFonts w:ascii="Arial" w:hAnsi="Arial" w:cs="Arial"/>
          <w:bCs/>
          <w:sz w:val="24"/>
          <w:szCs w:val="24"/>
          <w:lang w:val="es-ES"/>
        </w:rPr>
        <w:t xml:space="preserve"> en cada caso</w:t>
      </w:r>
      <w:r w:rsidRPr="00CA400B">
        <w:rPr>
          <w:rFonts w:ascii="Arial" w:hAnsi="Arial" w:cs="Arial"/>
          <w:bCs/>
          <w:sz w:val="24"/>
          <w:szCs w:val="24"/>
          <w:lang w:val="es-ES"/>
        </w:rPr>
        <w:t>.</w:t>
      </w:r>
    </w:p>
    <w:p w14:paraId="57297867" w14:textId="77777777" w:rsidR="00CA400B" w:rsidRPr="00CA400B" w:rsidRDefault="00CA400B" w:rsidP="00CA400B">
      <w:pPr>
        <w:pStyle w:val="Prrafodelista"/>
        <w:numPr>
          <w:ilvl w:val="0"/>
          <w:numId w:val="25"/>
        </w:numPr>
        <w:spacing w:before="11"/>
        <w:jc w:val="both"/>
        <w:rPr>
          <w:rFonts w:ascii="Arial" w:hAnsi="Arial" w:cs="Arial"/>
          <w:b/>
          <w:sz w:val="24"/>
          <w:szCs w:val="24"/>
          <w:lang w:val="es-ES"/>
        </w:rPr>
      </w:pPr>
      <w:r w:rsidRPr="00CA400B">
        <w:rPr>
          <w:rFonts w:ascii="Arial" w:hAnsi="Arial" w:cs="Arial"/>
          <w:b/>
          <w:sz w:val="24"/>
          <w:szCs w:val="24"/>
          <w:lang w:val="es-ES"/>
        </w:rPr>
        <w:t>Depreciaciones</w:t>
      </w:r>
    </w:p>
    <w:p w14:paraId="6CFCE78C" w14:textId="311B3216" w:rsidR="00CA400B" w:rsidRPr="00CA400B" w:rsidRDefault="00CA400B" w:rsidP="00CA400B">
      <w:pPr>
        <w:pStyle w:val="Prrafodelista"/>
        <w:numPr>
          <w:ilvl w:val="1"/>
          <w:numId w:val="25"/>
        </w:numPr>
        <w:spacing w:before="11"/>
        <w:jc w:val="both"/>
        <w:rPr>
          <w:rFonts w:ascii="Arial" w:hAnsi="Arial" w:cs="Arial"/>
          <w:bCs/>
          <w:sz w:val="24"/>
          <w:szCs w:val="24"/>
          <w:lang w:val="es-ES"/>
        </w:rPr>
      </w:pPr>
      <w:r w:rsidRPr="00CA400B">
        <w:rPr>
          <w:rFonts w:ascii="Arial" w:hAnsi="Arial" w:cs="Arial"/>
          <w:bCs/>
          <w:sz w:val="24"/>
          <w:szCs w:val="24"/>
          <w:lang w:val="es-ES"/>
        </w:rPr>
        <w:t xml:space="preserve">Durante el periodo que se informa, no se realizaron </w:t>
      </w:r>
      <w:r w:rsidR="00B46F70" w:rsidRPr="00CA400B">
        <w:rPr>
          <w:rFonts w:ascii="Arial" w:hAnsi="Arial" w:cs="Arial"/>
          <w:bCs/>
          <w:sz w:val="24"/>
          <w:szCs w:val="24"/>
          <w:lang w:val="es-ES"/>
        </w:rPr>
        <w:t xml:space="preserve">depreciaciones; </w:t>
      </w:r>
      <w:r w:rsidR="00112E99">
        <w:rPr>
          <w:rFonts w:ascii="Arial" w:hAnsi="Arial" w:cs="Arial"/>
          <w:bCs/>
          <w:sz w:val="24"/>
          <w:szCs w:val="24"/>
          <w:lang w:val="es-ES"/>
        </w:rPr>
        <w:t>e</w:t>
      </w:r>
      <w:r w:rsidR="00B46F70" w:rsidRPr="00CA400B">
        <w:rPr>
          <w:rFonts w:ascii="Arial" w:hAnsi="Arial" w:cs="Arial"/>
          <w:bCs/>
          <w:sz w:val="24"/>
          <w:szCs w:val="24"/>
          <w:lang w:val="es-ES"/>
        </w:rPr>
        <w:t>s</w:t>
      </w:r>
      <w:r w:rsidRPr="00CA400B">
        <w:rPr>
          <w:rFonts w:ascii="Arial" w:hAnsi="Arial" w:cs="Arial"/>
          <w:bCs/>
          <w:sz w:val="24"/>
          <w:szCs w:val="24"/>
          <w:lang w:val="es-ES"/>
        </w:rPr>
        <w:t xml:space="preserve"> conveniente destacar que durante el ejercicio 20</w:t>
      </w:r>
      <w:r w:rsidR="00735CD3">
        <w:rPr>
          <w:rFonts w:ascii="Arial" w:hAnsi="Arial" w:cs="Arial"/>
          <w:bCs/>
          <w:sz w:val="24"/>
          <w:szCs w:val="24"/>
          <w:lang w:val="es-ES"/>
        </w:rPr>
        <w:t>20</w:t>
      </w:r>
      <w:r w:rsidRPr="00CA400B">
        <w:rPr>
          <w:rFonts w:ascii="Arial" w:hAnsi="Arial" w:cs="Arial"/>
          <w:bCs/>
          <w:sz w:val="24"/>
          <w:szCs w:val="24"/>
          <w:lang w:val="es-ES"/>
        </w:rPr>
        <w:t>,</w:t>
      </w:r>
      <w:r w:rsidR="00B46F70" w:rsidRPr="00B46F70">
        <w:rPr>
          <w:rFonts w:ascii="Arial" w:hAnsi="Arial" w:cs="Arial"/>
          <w:bCs/>
          <w:sz w:val="24"/>
          <w:szCs w:val="24"/>
          <w:lang w:val="es-ES"/>
        </w:rPr>
        <w:t xml:space="preserve"> </w:t>
      </w:r>
      <w:r w:rsidR="00B46F70">
        <w:rPr>
          <w:rFonts w:ascii="Arial" w:hAnsi="Arial" w:cs="Arial"/>
          <w:bCs/>
          <w:sz w:val="24"/>
          <w:szCs w:val="24"/>
          <w:lang w:val="es-ES"/>
        </w:rPr>
        <w:t xml:space="preserve">la reserva acumulada no se ha incrementado en virtud de que es necesario depurar las cuentas del activo fijo para determinar la cuantía de los bienes que son propiedad del Instituto, </w:t>
      </w:r>
      <w:r w:rsidR="00D91226">
        <w:rPr>
          <w:rFonts w:ascii="Arial" w:hAnsi="Arial" w:cs="Arial"/>
          <w:bCs/>
          <w:sz w:val="24"/>
          <w:szCs w:val="24"/>
          <w:lang w:val="es-ES"/>
        </w:rPr>
        <w:t xml:space="preserve">así como </w:t>
      </w:r>
      <w:r w:rsidR="00B46F70">
        <w:rPr>
          <w:rFonts w:ascii="Arial" w:hAnsi="Arial" w:cs="Arial"/>
          <w:bCs/>
          <w:sz w:val="24"/>
          <w:szCs w:val="24"/>
          <w:lang w:val="es-ES"/>
        </w:rPr>
        <w:t>los que se encuentran en comodato</w:t>
      </w:r>
      <w:r w:rsidR="00D91226">
        <w:rPr>
          <w:rFonts w:ascii="Arial" w:hAnsi="Arial" w:cs="Arial"/>
          <w:bCs/>
          <w:sz w:val="24"/>
          <w:szCs w:val="24"/>
          <w:lang w:val="es-ES"/>
        </w:rPr>
        <w:t xml:space="preserve">; </w:t>
      </w:r>
      <w:r w:rsidR="00B46F70">
        <w:rPr>
          <w:rFonts w:ascii="Arial" w:hAnsi="Arial" w:cs="Arial"/>
          <w:bCs/>
          <w:sz w:val="24"/>
          <w:szCs w:val="24"/>
          <w:lang w:val="es-ES"/>
        </w:rPr>
        <w:t xml:space="preserve">una vez concluido este </w:t>
      </w:r>
      <w:r w:rsidR="00D91226">
        <w:rPr>
          <w:rFonts w:ascii="Arial" w:hAnsi="Arial" w:cs="Arial"/>
          <w:bCs/>
          <w:sz w:val="24"/>
          <w:szCs w:val="24"/>
          <w:lang w:val="es-ES"/>
        </w:rPr>
        <w:t>proceso,</w:t>
      </w:r>
      <w:r w:rsidR="00B46F70">
        <w:rPr>
          <w:rFonts w:ascii="Arial" w:hAnsi="Arial" w:cs="Arial"/>
          <w:bCs/>
          <w:sz w:val="24"/>
          <w:szCs w:val="24"/>
          <w:lang w:val="es-ES"/>
        </w:rPr>
        <w:t xml:space="preserve"> se podrá cuantificar la depreciación y conocer el gasto patrimonial por el servicio del activo fijo</w:t>
      </w:r>
      <w:r w:rsidR="003975EE">
        <w:rPr>
          <w:rFonts w:ascii="Arial" w:hAnsi="Arial" w:cs="Arial"/>
          <w:bCs/>
          <w:sz w:val="24"/>
          <w:szCs w:val="24"/>
          <w:lang w:val="es-ES"/>
        </w:rPr>
        <w:t xml:space="preserve">, </w:t>
      </w:r>
      <w:r w:rsidR="00B46F70">
        <w:rPr>
          <w:rFonts w:ascii="Arial" w:hAnsi="Arial" w:cs="Arial"/>
          <w:bCs/>
          <w:sz w:val="24"/>
          <w:szCs w:val="24"/>
          <w:lang w:val="es-ES"/>
        </w:rPr>
        <w:t xml:space="preserve">como lo establecen las normas emitidas </w:t>
      </w:r>
      <w:r w:rsidRPr="00CA400B">
        <w:rPr>
          <w:rFonts w:ascii="Arial" w:hAnsi="Arial" w:cs="Arial"/>
          <w:bCs/>
          <w:sz w:val="24"/>
          <w:szCs w:val="24"/>
          <w:lang w:val="es-ES"/>
        </w:rPr>
        <w:t>por el Consejo Nacional de Armonización Contable (CONAC)</w:t>
      </w:r>
    </w:p>
    <w:p w14:paraId="3D4BE7C9" w14:textId="77777777" w:rsidR="00CA400B" w:rsidRPr="00CA400B" w:rsidRDefault="00CA400B" w:rsidP="00CA400B">
      <w:pPr>
        <w:spacing w:before="11"/>
        <w:jc w:val="both"/>
        <w:rPr>
          <w:rFonts w:ascii="Arial" w:hAnsi="Arial" w:cs="Arial"/>
          <w:bCs/>
          <w:sz w:val="24"/>
          <w:szCs w:val="24"/>
          <w:lang w:val="es-ES"/>
        </w:rPr>
      </w:pPr>
    </w:p>
    <w:p w14:paraId="2407E2A9" w14:textId="77777777" w:rsidR="00CA400B" w:rsidRPr="00CA400B" w:rsidRDefault="00CA400B" w:rsidP="00CA400B">
      <w:pPr>
        <w:pStyle w:val="Prrafodelista"/>
        <w:numPr>
          <w:ilvl w:val="0"/>
          <w:numId w:val="25"/>
        </w:numPr>
        <w:spacing w:before="11"/>
        <w:jc w:val="both"/>
        <w:rPr>
          <w:rFonts w:ascii="Arial" w:hAnsi="Arial" w:cs="Arial"/>
          <w:b/>
          <w:sz w:val="24"/>
          <w:szCs w:val="24"/>
          <w:lang w:val="es-ES"/>
        </w:rPr>
      </w:pPr>
      <w:r w:rsidRPr="00CA400B">
        <w:rPr>
          <w:rFonts w:ascii="Arial" w:hAnsi="Arial" w:cs="Arial"/>
          <w:b/>
          <w:sz w:val="24"/>
          <w:szCs w:val="24"/>
          <w:lang w:val="es-ES"/>
        </w:rPr>
        <w:t>Pagos por servicios al personal</w:t>
      </w:r>
    </w:p>
    <w:p w14:paraId="5D8F42A9" w14:textId="48638F47" w:rsidR="00CA400B" w:rsidRPr="00CA400B" w:rsidRDefault="00CA400B" w:rsidP="00CA400B">
      <w:pPr>
        <w:pStyle w:val="Prrafodelista"/>
        <w:numPr>
          <w:ilvl w:val="1"/>
          <w:numId w:val="25"/>
        </w:numPr>
        <w:spacing w:before="11"/>
        <w:jc w:val="both"/>
        <w:rPr>
          <w:rFonts w:ascii="Arial" w:hAnsi="Arial" w:cs="Arial"/>
          <w:bCs/>
          <w:sz w:val="24"/>
          <w:szCs w:val="24"/>
          <w:lang w:val="es-ES"/>
        </w:rPr>
      </w:pPr>
      <w:r w:rsidRPr="00CA400B">
        <w:rPr>
          <w:rFonts w:ascii="Arial" w:hAnsi="Arial" w:cs="Arial"/>
          <w:bCs/>
          <w:sz w:val="24"/>
          <w:szCs w:val="24"/>
          <w:lang w:val="es-ES"/>
        </w:rPr>
        <w:t xml:space="preserve">Las remuneraciones al trabajo personal se cubren </w:t>
      </w:r>
      <w:r w:rsidR="00112E99">
        <w:rPr>
          <w:rFonts w:ascii="Arial" w:hAnsi="Arial" w:cs="Arial"/>
          <w:bCs/>
          <w:sz w:val="24"/>
          <w:szCs w:val="24"/>
          <w:lang w:val="es-ES"/>
        </w:rPr>
        <w:t xml:space="preserve">al personal de base, </w:t>
      </w:r>
      <w:r w:rsidRPr="00CA400B">
        <w:rPr>
          <w:rFonts w:ascii="Arial" w:hAnsi="Arial" w:cs="Arial"/>
          <w:bCs/>
          <w:sz w:val="24"/>
          <w:szCs w:val="24"/>
          <w:lang w:val="es-ES"/>
        </w:rPr>
        <w:t>conforme a la plantilla autorizada por el Instituto Nacional para la Educación de los Adultos (INEA)</w:t>
      </w:r>
      <w:r w:rsidR="00112E99">
        <w:rPr>
          <w:rFonts w:ascii="Arial" w:hAnsi="Arial" w:cs="Arial"/>
          <w:bCs/>
          <w:sz w:val="24"/>
          <w:szCs w:val="24"/>
          <w:lang w:val="es-ES"/>
        </w:rPr>
        <w:t xml:space="preserve">, y para el resto del personal, de acuerdo a la asignación de los </w:t>
      </w:r>
      <w:proofErr w:type="gramStart"/>
      <w:r w:rsidR="00112E99">
        <w:rPr>
          <w:rFonts w:ascii="Arial" w:hAnsi="Arial" w:cs="Arial"/>
          <w:bCs/>
          <w:sz w:val="24"/>
          <w:szCs w:val="24"/>
          <w:lang w:val="es-ES"/>
        </w:rPr>
        <w:t>recursos  asignados</w:t>
      </w:r>
      <w:proofErr w:type="gramEnd"/>
      <w:r w:rsidR="00112E99">
        <w:rPr>
          <w:rFonts w:ascii="Arial" w:hAnsi="Arial" w:cs="Arial"/>
          <w:bCs/>
          <w:sz w:val="24"/>
          <w:szCs w:val="24"/>
          <w:lang w:val="es-ES"/>
        </w:rPr>
        <w:t xml:space="preserve"> por la SEFINA del Gobierno del Estado, </w:t>
      </w:r>
      <w:r w:rsidRPr="00CA400B">
        <w:rPr>
          <w:rFonts w:ascii="Arial" w:hAnsi="Arial" w:cs="Arial"/>
          <w:bCs/>
          <w:sz w:val="24"/>
          <w:szCs w:val="24"/>
          <w:lang w:val="es-ES"/>
        </w:rPr>
        <w:t xml:space="preserve"> y de acuerdo a la programación mensual del gasto.</w:t>
      </w:r>
    </w:p>
    <w:p w14:paraId="5BFD425B" w14:textId="77777777" w:rsidR="00CA400B" w:rsidRPr="00CA400B" w:rsidRDefault="00CA400B" w:rsidP="00CA400B">
      <w:pPr>
        <w:pStyle w:val="Prrafodelista"/>
        <w:spacing w:before="11"/>
        <w:ind w:left="1440"/>
        <w:jc w:val="both"/>
        <w:rPr>
          <w:rFonts w:ascii="Arial" w:hAnsi="Arial" w:cs="Arial"/>
          <w:bCs/>
          <w:sz w:val="24"/>
          <w:szCs w:val="24"/>
          <w:lang w:val="es-ES"/>
        </w:rPr>
      </w:pPr>
    </w:p>
    <w:p w14:paraId="1DE78BA8" w14:textId="77777777" w:rsidR="00CA400B" w:rsidRPr="00CA400B" w:rsidRDefault="00CA400B" w:rsidP="00CA400B">
      <w:pPr>
        <w:pStyle w:val="Prrafodelista"/>
        <w:numPr>
          <w:ilvl w:val="0"/>
          <w:numId w:val="25"/>
        </w:numPr>
        <w:spacing w:before="11"/>
        <w:jc w:val="both"/>
        <w:rPr>
          <w:rFonts w:ascii="Arial" w:hAnsi="Arial" w:cs="Arial"/>
          <w:b/>
          <w:sz w:val="24"/>
          <w:szCs w:val="24"/>
          <w:lang w:val="es-ES"/>
        </w:rPr>
      </w:pPr>
      <w:r w:rsidRPr="00CA400B">
        <w:rPr>
          <w:rFonts w:ascii="Arial" w:hAnsi="Arial" w:cs="Arial"/>
          <w:b/>
          <w:sz w:val="24"/>
          <w:szCs w:val="24"/>
          <w:lang w:val="es-ES"/>
        </w:rPr>
        <w:t>Control presupuestario</w:t>
      </w:r>
    </w:p>
    <w:p w14:paraId="6D4E5D65" w14:textId="30DF1455" w:rsidR="00CA400B" w:rsidRPr="004047BB" w:rsidRDefault="00CA400B" w:rsidP="00A00839">
      <w:pPr>
        <w:pStyle w:val="Prrafodelista"/>
        <w:numPr>
          <w:ilvl w:val="1"/>
          <w:numId w:val="25"/>
        </w:numPr>
        <w:spacing w:before="11"/>
        <w:jc w:val="both"/>
        <w:rPr>
          <w:rFonts w:ascii="Arial" w:hAnsi="Arial" w:cs="Arial"/>
          <w:bCs/>
          <w:sz w:val="24"/>
          <w:szCs w:val="24"/>
          <w:lang w:val="es-ES"/>
        </w:rPr>
      </w:pPr>
      <w:r w:rsidRPr="00CA400B">
        <w:rPr>
          <w:rFonts w:ascii="Arial" w:hAnsi="Arial" w:cs="Arial"/>
          <w:bCs/>
          <w:sz w:val="24"/>
          <w:szCs w:val="24"/>
          <w:lang w:val="es-ES"/>
        </w:rPr>
        <w:t>El Sistema contable utilizado, refleja el registro presupuestal de los ingresos y de los egresos comprendidos en el presupuesto anual del Instituto, así como la emisión de los reportes establecidos en la Ley</w:t>
      </w:r>
      <w:r w:rsidR="00112E99">
        <w:rPr>
          <w:rFonts w:ascii="Arial" w:hAnsi="Arial" w:cs="Arial"/>
          <w:bCs/>
          <w:sz w:val="24"/>
          <w:szCs w:val="24"/>
          <w:lang w:val="es-ES"/>
        </w:rPr>
        <w:t>, y en las disposiciones normativas emitidas por la Auditoría Superior del Estado de Guerrero</w:t>
      </w:r>
    </w:p>
    <w:p w14:paraId="668C303B" w14:textId="761B89D7" w:rsidR="001E0F25" w:rsidRPr="00C72DD6" w:rsidRDefault="001E0F25" w:rsidP="001E0F25">
      <w:pPr>
        <w:spacing w:before="11"/>
        <w:jc w:val="both"/>
        <w:rPr>
          <w:rFonts w:ascii="Arial" w:hAnsi="Arial" w:cs="Arial"/>
          <w:bCs/>
          <w:sz w:val="24"/>
          <w:szCs w:val="24"/>
          <w:lang w:val="es-ES"/>
        </w:rPr>
      </w:pPr>
    </w:p>
    <w:p w14:paraId="24D28BC6" w14:textId="38265EAE" w:rsidR="00773E31" w:rsidRPr="00C72DD6" w:rsidRDefault="007F3C34" w:rsidP="007F3C34">
      <w:pPr>
        <w:pStyle w:val="Prrafodelista"/>
        <w:numPr>
          <w:ilvl w:val="0"/>
          <w:numId w:val="31"/>
        </w:numPr>
        <w:spacing w:before="11"/>
        <w:jc w:val="both"/>
        <w:rPr>
          <w:rFonts w:ascii="Arial" w:hAnsi="Arial" w:cs="Arial"/>
          <w:b/>
          <w:sz w:val="24"/>
          <w:szCs w:val="24"/>
          <w:u w:val="single"/>
          <w:lang w:val="es-ES"/>
        </w:rPr>
      </w:pPr>
      <w:r w:rsidRPr="00C72DD6">
        <w:rPr>
          <w:rFonts w:ascii="Arial" w:hAnsi="Arial" w:cs="Arial"/>
          <w:b/>
          <w:sz w:val="24"/>
          <w:szCs w:val="24"/>
          <w:u w:val="single"/>
          <w:lang w:val="es-ES"/>
        </w:rPr>
        <w:t>Actualización</w:t>
      </w:r>
    </w:p>
    <w:p w14:paraId="3C48FE2D" w14:textId="389FC652" w:rsidR="009251F9" w:rsidRPr="000935A3" w:rsidRDefault="001E0F25" w:rsidP="00A00839">
      <w:pPr>
        <w:spacing w:before="11"/>
        <w:jc w:val="both"/>
        <w:rPr>
          <w:rFonts w:ascii="Arial" w:hAnsi="Arial" w:cs="Arial"/>
          <w:sz w:val="24"/>
          <w:szCs w:val="24"/>
          <w:lang w:val="es-ES"/>
        </w:rPr>
      </w:pPr>
      <w:r w:rsidRPr="000935A3">
        <w:rPr>
          <w:rFonts w:ascii="Arial" w:hAnsi="Arial" w:cs="Arial"/>
          <w:sz w:val="24"/>
          <w:szCs w:val="24"/>
          <w:lang w:val="es-ES"/>
        </w:rPr>
        <w:t xml:space="preserve">Durante el periodo que se informa </w:t>
      </w:r>
      <w:r w:rsidR="00773E31" w:rsidRPr="000935A3">
        <w:rPr>
          <w:rFonts w:ascii="Arial" w:hAnsi="Arial" w:cs="Arial"/>
          <w:sz w:val="24"/>
          <w:szCs w:val="24"/>
          <w:lang w:val="es-ES"/>
        </w:rPr>
        <w:t xml:space="preserve">no se ha </w:t>
      </w:r>
      <w:r w:rsidR="00AC7BF7" w:rsidRPr="000935A3">
        <w:rPr>
          <w:rFonts w:ascii="Arial" w:hAnsi="Arial" w:cs="Arial"/>
          <w:sz w:val="24"/>
          <w:szCs w:val="24"/>
          <w:lang w:val="es-ES"/>
        </w:rPr>
        <w:t>utilizado ningún</w:t>
      </w:r>
      <w:r w:rsidR="00773E31" w:rsidRPr="000935A3">
        <w:rPr>
          <w:rFonts w:ascii="Arial" w:hAnsi="Arial" w:cs="Arial"/>
          <w:sz w:val="24"/>
          <w:szCs w:val="24"/>
          <w:lang w:val="es-ES"/>
        </w:rPr>
        <w:t xml:space="preserve"> </w:t>
      </w:r>
      <w:r w:rsidR="00AC7BF7" w:rsidRPr="000935A3">
        <w:rPr>
          <w:rFonts w:ascii="Arial" w:hAnsi="Arial" w:cs="Arial"/>
          <w:sz w:val="24"/>
          <w:szCs w:val="24"/>
          <w:lang w:val="es-ES"/>
        </w:rPr>
        <w:t>Método para</w:t>
      </w:r>
      <w:r w:rsidR="00773E31" w:rsidRPr="000935A3">
        <w:rPr>
          <w:rFonts w:ascii="Arial" w:hAnsi="Arial" w:cs="Arial"/>
          <w:sz w:val="24"/>
          <w:szCs w:val="24"/>
          <w:lang w:val="es-ES"/>
        </w:rPr>
        <w:t xml:space="preserve"> la Actualización del Valor de los Activos, Pasivos</w:t>
      </w:r>
      <w:r w:rsidR="00757BF4" w:rsidRPr="000935A3">
        <w:rPr>
          <w:rFonts w:ascii="Arial" w:hAnsi="Arial" w:cs="Arial"/>
          <w:sz w:val="24"/>
          <w:szCs w:val="24"/>
          <w:lang w:val="es-ES"/>
        </w:rPr>
        <w:t xml:space="preserve">, </w:t>
      </w:r>
      <w:r w:rsidR="00773E31" w:rsidRPr="000935A3">
        <w:rPr>
          <w:rFonts w:ascii="Arial" w:hAnsi="Arial" w:cs="Arial"/>
          <w:sz w:val="24"/>
          <w:szCs w:val="24"/>
          <w:lang w:val="es-ES"/>
        </w:rPr>
        <w:t>Hacienda Pública y/o Patrimonio.</w:t>
      </w:r>
    </w:p>
    <w:p w14:paraId="574BD69E" w14:textId="77777777" w:rsidR="009251F9" w:rsidRPr="00C72DD6" w:rsidRDefault="009251F9" w:rsidP="00A00839">
      <w:pPr>
        <w:spacing w:before="11"/>
        <w:jc w:val="both"/>
        <w:rPr>
          <w:rFonts w:ascii="Arial" w:hAnsi="Arial" w:cs="Arial"/>
          <w:sz w:val="24"/>
          <w:szCs w:val="24"/>
          <w:lang w:val="es-ES"/>
        </w:rPr>
      </w:pPr>
    </w:p>
    <w:p w14:paraId="1375562D" w14:textId="5BE2208B" w:rsidR="009251F9" w:rsidRPr="00C72DD6" w:rsidRDefault="00C72DD6" w:rsidP="00C72DD6">
      <w:pPr>
        <w:pStyle w:val="Prrafodelista"/>
        <w:numPr>
          <w:ilvl w:val="0"/>
          <w:numId w:val="31"/>
        </w:numPr>
        <w:spacing w:before="11"/>
        <w:jc w:val="both"/>
        <w:rPr>
          <w:rFonts w:ascii="Arial" w:hAnsi="Arial" w:cs="Arial"/>
          <w:b/>
          <w:sz w:val="24"/>
          <w:szCs w:val="24"/>
          <w:u w:val="single"/>
          <w:lang w:val="es-ES"/>
        </w:rPr>
      </w:pPr>
      <w:r>
        <w:rPr>
          <w:rFonts w:ascii="Arial" w:hAnsi="Arial" w:cs="Arial"/>
          <w:b/>
          <w:sz w:val="24"/>
          <w:szCs w:val="24"/>
          <w:u w:val="single"/>
          <w:lang w:val="es-ES"/>
        </w:rPr>
        <w:t>B</w:t>
      </w:r>
      <w:r w:rsidRPr="00C72DD6">
        <w:rPr>
          <w:rFonts w:ascii="Arial" w:hAnsi="Arial" w:cs="Arial"/>
          <w:b/>
          <w:sz w:val="24"/>
          <w:szCs w:val="24"/>
          <w:u w:val="single"/>
          <w:lang w:val="es-ES"/>
        </w:rPr>
        <w:t>eneficios a empleados</w:t>
      </w:r>
    </w:p>
    <w:p w14:paraId="1777A99B" w14:textId="4B882E53" w:rsidR="003036B9" w:rsidRDefault="003036B9" w:rsidP="00A00839">
      <w:pPr>
        <w:widowControl/>
        <w:spacing w:after="200"/>
        <w:jc w:val="both"/>
        <w:rPr>
          <w:rFonts w:ascii="Arial" w:eastAsia="Calibri" w:hAnsi="Arial" w:cs="Arial"/>
          <w:sz w:val="24"/>
          <w:szCs w:val="24"/>
          <w:lang w:val="es-MX"/>
        </w:rPr>
      </w:pPr>
      <w:r w:rsidRPr="00C72DD6">
        <w:rPr>
          <w:rFonts w:ascii="Arial" w:eastAsia="Calibri" w:hAnsi="Arial" w:cs="Arial"/>
          <w:sz w:val="24"/>
          <w:szCs w:val="24"/>
          <w:lang w:val="es-MX"/>
        </w:rPr>
        <w:t>No se tienen reservas para beneficios futuros de los empleados</w:t>
      </w:r>
    </w:p>
    <w:p w14:paraId="64B26E0E" w14:textId="68C2B912" w:rsidR="003036B9" w:rsidRPr="00AC0572" w:rsidRDefault="003036B9" w:rsidP="00C72DD6">
      <w:pPr>
        <w:pStyle w:val="Prrafodelista"/>
        <w:widowControl/>
        <w:numPr>
          <w:ilvl w:val="0"/>
          <w:numId w:val="31"/>
        </w:numPr>
        <w:jc w:val="both"/>
        <w:rPr>
          <w:rFonts w:ascii="Arial" w:eastAsia="Calibri" w:hAnsi="Arial" w:cs="Arial"/>
          <w:b/>
          <w:sz w:val="24"/>
          <w:szCs w:val="24"/>
          <w:u w:val="single"/>
          <w:lang w:val="es-MX"/>
        </w:rPr>
      </w:pPr>
      <w:r w:rsidRPr="00AC0572">
        <w:rPr>
          <w:rFonts w:ascii="Arial" w:eastAsia="Calibri" w:hAnsi="Arial" w:cs="Arial"/>
          <w:b/>
          <w:sz w:val="32"/>
          <w:szCs w:val="32"/>
          <w:u w:val="single"/>
          <w:lang w:val="es-MX"/>
        </w:rPr>
        <w:t>P</w:t>
      </w:r>
      <w:r w:rsidR="00C72DD6" w:rsidRPr="00AC0572">
        <w:rPr>
          <w:rFonts w:ascii="Arial" w:eastAsia="Calibri" w:hAnsi="Arial" w:cs="Arial"/>
          <w:b/>
          <w:sz w:val="24"/>
          <w:szCs w:val="24"/>
          <w:u w:val="single"/>
          <w:lang w:val="es-MX"/>
        </w:rPr>
        <w:t>rovisiones</w:t>
      </w:r>
      <w:r w:rsidRPr="00AC0572">
        <w:rPr>
          <w:rFonts w:ascii="Arial" w:eastAsia="Calibri" w:hAnsi="Arial" w:cs="Arial"/>
          <w:b/>
          <w:sz w:val="24"/>
          <w:szCs w:val="24"/>
          <w:u w:val="single"/>
          <w:lang w:val="es-MX"/>
        </w:rPr>
        <w:t xml:space="preserve"> (Objetivo de su creación, monto y plazo)</w:t>
      </w:r>
    </w:p>
    <w:p w14:paraId="2C350B9E" w14:textId="59DC95F3" w:rsidR="003036B9" w:rsidRPr="00AC0572" w:rsidRDefault="00AC0572" w:rsidP="00A00839">
      <w:pPr>
        <w:widowControl/>
        <w:jc w:val="both"/>
        <w:rPr>
          <w:rFonts w:ascii="Arial" w:eastAsia="Calibri" w:hAnsi="Arial" w:cs="Arial"/>
          <w:sz w:val="24"/>
          <w:szCs w:val="24"/>
          <w:lang w:val="es-MX"/>
        </w:rPr>
      </w:pPr>
      <w:r w:rsidRPr="00AC0572">
        <w:rPr>
          <w:rFonts w:ascii="Arial" w:eastAsia="Calibri" w:hAnsi="Arial" w:cs="Arial"/>
          <w:sz w:val="24"/>
          <w:szCs w:val="24"/>
          <w:lang w:val="es-MX"/>
        </w:rPr>
        <w:t xml:space="preserve">Dentro de las cuentas de orden contables (7410 y 7420), se encuentran registradas las provisiones para el posible pago de las demandas laborales existentes, por un monto de </w:t>
      </w:r>
      <w:r w:rsidRPr="008335E8">
        <w:rPr>
          <w:rFonts w:ascii="Arial" w:eastAsia="Calibri" w:hAnsi="Arial" w:cs="Arial"/>
          <w:sz w:val="24"/>
          <w:szCs w:val="24"/>
          <w:lang w:val="es-MX"/>
        </w:rPr>
        <w:t>$8,805,198.02,</w:t>
      </w:r>
      <w:r w:rsidRPr="00AC0572">
        <w:rPr>
          <w:rFonts w:ascii="Arial" w:eastAsia="Calibri" w:hAnsi="Arial" w:cs="Arial"/>
          <w:sz w:val="24"/>
          <w:szCs w:val="24"/>
          <w:lang w:val="es-MX"/>
        </w:rPr>
        <w:t xml:space="preserve"> con un plazo no determinado</w:t>
      </w:r>
    </w:p>
    <w:p w14:paraId="0A0B81E5" w14:textId="77777777" w:rsidR="00252717" w:rsidRPr="000935A3" w:rsidRDefault="00252717" w:rsidP="00A00839">
      <w:pPr>
        <w:widowControl/>
        <w:spacing w:after="120"/>
        <w:jc w:val="both"/>
        <w:rPr>
          <w:rFonts w:ascii="Arial" w:eastAsia="Calibri" w:hAnsi="Arial" w:cs="Arial"/>
          <w:b/>
          <w:sz w:val="24"/>
          <w:szCs w:val="24"/>
          <w:lang w:val="es-MX"/>
        </w:rPr>
      </w:pPr>
    </w:p>
    <w:p w14:paraId="7682EB54" w14:textId="03FF43AE" w:rsidR="003036B9" w:rsidRPr="00DB5D30" w:rsidRDefault="00C72DD6" w:rsidP="00C72DD6">
      <w:pPr>
        <w:pStyle w:val="Prrafodelista"/>
        <w:widowControl/>
        <w:numPr>
          <w:ilvl w:val="0"/>
          <w:numId w:val="31"/>
        </w:numPr>
        <w:jc w:val="both"/>
        <w:rPr>
          <w:rFonts w:ascii="Arial" w:eastAsia="Calibri" w:hAnsi="Arial" w:cs="Arial"/>
          <w:b/>
          <w:sz w:val="24"/>
          <w:szCs w:val="24"/>
          <w:u w:val="single"/>
          <w:lang w:val="es-MX"/>
        </w:rPr>
      </w:pPr>
      <w:r w:rsidRPr="00DB5D30">
        <w:rPr>
          <w:rFonts w:ascii="Arial" w:eastAsia="Calibri" w:hAnsi="Arial" w:cs="Arial"/>
          <w:b/>
          <w:sz w:val="24"/>
          <w:szCs w:val="24"/>
          <w:u w:val="single"/>
          <w:lang w:val="es-MX"/>
        </w:rPr>
        <w:t>Reservas</w:t>
      </w:r>
    </w:p>
    <w:p w14:paraId="178AFE1D" w14:textId="77777777" w:rsidR="003036B9" w:rsidRPr="000935A3" w:rsidRDefault="003036B9" w:rsidP="00A00839">
      <w:pPr>
        <w:widowControl/>
        <w:jc w:val="both"/>
        <w:rPr>
          <w:rFonts w:ascii="Arial" w:eastAsia="Calibri" w:hAnsi="Arial" w:cs="Arial"/>
          <w:sz w:val="24"/>
          <w:szCs w:val="24"/>
          <w:lang w:val="es-MX"/>
        </w:rPr>
      </w:pPr>
      <w:r w:rsidRPr="00361508">
        <w:rPr>
          <w:rFonts w:ascii="Arial" w:eastAsia="Calibri" w:hAnsi="Arial" w:cs="Arial"/>
          <w:sz w:val="24"/>
          <w:szCs w:val="24"/>
          <w:lang w:val="es-MX"/>
        </w:rPr>
        <w:t>No se cuenta con Reservas</w:t>
      </w:r>
    </w:p>
    <w:p w14:paraId="4A43571B" w14:textId="77777777" w:rsidR="00252717" w:rsidRPr="000935A3" w:rsidRDefault="00252717" w:rsidP="00A00839">
      <w:pPr>
        <w:widowControl/>
        <w:jc w:val="both"/>
        <w:rPr>
          <w:rFonts w:ascii="Arial" w:eastAsia="Calibri" w:hAnsi="Arial" w:cs="Arial"/>
          <w:sz w:val="24"/>
          <w:szCs w:val="24"/>
          <w:lang w:val="es-MX"/>
        </w:rPr>
      </w:pPr>
    </w:p>
    <w:p w14:paraId="147185F8" w14:textId="6E93434C" w:rsidR="003036B9" w:rsidRDefault="00C72DD6" w:rsidP="00C72DD6">
      <w:pPr>
        <w:pStyle w:val="Prrafodelista"/>
        <w:widowControl/>
        <w:numPr>
          <w:ilvl w:val="0"/>
          <w:numId w:val="31"/>
        </w:numPr>
        <w:jc w:val="both"/>
        <w:rPr>
          <w:rFonts w:ascii="Arial" w:eastAsia="Calibri" w:hAnsi="Arial" w:cs="Arial"/>
          <w:b/>
          <w:sz w:val="24"/>
          <w:szCs w:val="24"/>
          <w:u w:val="single"/>
          <w:lang w:val="es-MX"/>
        </w:rPr>
      </w:pPr>
      <w:r>
        <w:rPr>
          <w:rFonts w:ascii="Arial" w:eastAsia="Calibri" w:hAnsi="Arial" w:cs="Arial"/>
          <w:b/>
          <w:sz w:val="24"/>
          <w:szCs w:val="24"/>
          <w:u w:val="single"/>
          <w:lang w:val="es-MX"/>
        </w:rPr>
        <w:lastRenderedPageBreak/>
        <w:t>C</w:t>
      </w:r>
      <w:r w:rsidRPr="00C72DD6">
        <w:rPr>
          <w:rFonts w:ascii="Arial" w:eastAsia="Calibri" w:hAnsi="Arial" w:cs="Arial"/>
          <w:b/>
          <w:sz w:val="24"/>
          <w:szCs w:val="24"/>
          <w:u w:val="single"/>
          <w:lang w:val="es-MX"/>
        </w:rPr>
        <w:t>ambios en políticas contables y corrección de errores; revelación de los efectos en la información financiera</w:t>
      </w:r>
      <w:r w:rsidR="00252717" w:rsidRPr="00C72DD6">
        <w:rPr>
          <w:rFonts w:ascii="Arial" w:eastAsia="Calibri" w:hAnsi="Arial" w:cs="Arial"/>
          <w:b/>
          <w:sz w:val="24"/>
          <w:szCs w:val="24"/>
          <w:u w:val="single"/>
          <w:lang w:val="es-MX"/>
        </w:rPr>
        <w:t>.</w:t>
      </w:r>
    </w:p>
    <w:p w14:paraId="2289A1F0" w14:textId="4776FC50" w:rsidR="008D49DA" w:rsidRPr="008D49DA" w:rsidRDefault="008D49DA" w:rsidP="008D49DA">
      <w:pPr>
        <w:pStyle w:val="Prrafodelista"/>
        <w:widowControl/>
        <w:ind w:left="420"/>
        <w:jc w:val="both"/>
        <w:rPr>
          <w:rFonts w:ascii="Arial" w:eastAsia="Calibri" w:hAnsi="Arial" w:cs="Arial"/>
          <w:bCs/>
          <w:sz w:val="24"/>
          <w:szCs w:val="24"/>
          <w:lang w:val="es-MX"/>
        </w:rPr>
      </w:pPr>
      <w:r w:rsidRPr="008D49DA">
        <w:rPr>
          <w:rFonts w:ascii="Arial" w:eastAsia="Calibri" w:hAnsi="Arial" w:cs="Arial"/>
          <w:bCs/>
          <w:sz w:val="24"/>
          <w:szCs w:val="24"/>
          <w:lang w:val="es-MX"/>
        </w:rPr>
        <w:t>No aplica</w:t>
      </w:r>
    </w:p>
    <w:p w14:paraId="4398D374" w14:textId="77777777" w:rsidR="001E0F25" w:rsidRPr="000935A3" w:rsidRDefault="001E0F25" w:rsidP="00A00839">
      <w:pPr>
        <w:widowControl/>
        <w:jc w:val="both"/>
        <w:rPr>
          <w:rFonts w:ascii="Arial" w:eastAsia="Calibri" w:hAnsi="Arial" w:cs="Arial"/>
          <w:b/>
          <w:sz w:val="24"/>
          <w:szCs w:val="24"/>
          <w:lang w:val="es-MX"/>
        </w:rPr>
      </w:pPr>
    </w:p>
    <w:p w14:paraId="0438A235" w14:textId="77777777" w:rsidR="00376EA5" w:rsidRDefault="00376EA5" w:rsidP="00376EA5">
      <w:pPr>
        <w:pStyle w:val="Prrafodelista"/>
        <w:widowControl/>
        <w:ind w:left="420"/>
        <w:jc w:val="both"/>
        <w:rPr>
          <w:rFonts w:ascii="Arial" w:eastAsia="Calibri" w:hAnsi="Arial" w:cs="Arial"/>
          <w:b/>
          <w:sz w:val="24"/>
          <w:szCs w:val="24"/>
          <w:u w:val="single"/>
          <w:lang w:val="es-MX"/>
        </w:rPr>
      </w:pPr>
    </w:p>
    <w:p w14:paraId="23E2AD3E" w14:textId="6BD5CD7A" w:rsidR="003036B9" w:rsidRPr="00DB5D30" w:rsidRDefault="00361508" w:rsidP="00361508">
      <w:pPr>
        <w:pStyle w:val="Prrafodelista"/>
        <w:widowControl/>
        <w:numPr>
          <w:ilvl w:val="0"/>
          <w:numId w:val="31"/>
        </w:numPr>
        <w:jc w:val="both"/>
        <w:rPr>
          <w:rFonts w:ascii="Arial" w:eastAsia="Calibri" w:hAnsi="Arial" w:cs="Arial"/>
          <w:b/>
          <w:sz w:val="24"/>
          <w:szCs w:val="24"/>
          <w:u w:val="single"/>
          <w:lang w:val="es-MX"/>
        </w:rPr>
      </w:pPr>
      <w:r w:rsidRPr="00DB5D30">
        <w:rPr>
          <w:rFonts w:ascii="Arial" w:eastAsia="Calibri" w:hAnsi="Arial" w:cs="Arial"/>
          <w:b/>
          <w:sz w:val="24"/>
          <w:szCs w:val="24"/>
          <w:u w:val="single"/>
          <w:lang w:val="es-MX"/>
        </w:rPr>
        <w:t>Reclasificaciones</w:t>
      </w:r>
    </w:p>
    <w:p w14:paraId="4A1CDB7F" w14:textId="55D2EDAE" w:rsidR="003036B9" w:rsidRPr="000935A3" w:rsidRDefault="003036B9" w:rsidP="00A00839">
      <w:pPr>
        <w:widowControl/>
        <w:jc w:val="both"/>
        <w:rPr>
          <w:rFonts w:ascii="Arial" w:eastAsia="Calibri" w:hAnsi="Arial" w:cs="Arial"/>
          <w:sz w:val="24"/>
          <w:szCs w:val="24"/>
          <w:lang w:val="es-MX"/>
        </w:rPr>
      </w:pPr>
      <w:r w:rsidRPr="000935A3">
        <w:rPr>
          <w:rFonts w:ascii="Arial" w:eastAsia="Calibri" w:hAnsi="Arial" w:cs="Arial"/>
          <w:sz w:val="24"/>
          <w:szCs w:val="24"/>
          <w:lang w:val="es-MX"/>
        </w:rPr>
        <w:t>No existe reclasificaciones</w:t>
      </w:r>
      <w:r w:rsidR="000C4EDC">
        <w:rPr>
          <w:rFonts w:ascii="Arial" w:eastAsia="Calibri" w:hAnsi="Arial" w:cs="Arial"/>
          <w:sz w:val="24"/>
          <w:szCs w:val="24"/>
          <w:lang w:val="es-MX"/>
        </w:rPr>
        <w:t>.</w:t>
      </w:r>
    </w:p>
    <w:p w14:paraId="501D64E9" w14:textId="77777777" w:rsidR="008F6840" w:rsidRPr="000935A3" w:rsidRDefault="008F6840" w:rsidP="00A00839">
      <w:pPr>
        <w:widowControl/>
        <w:jc w:val="both"/>
        <w:rPr>
          <w:rFonts w:ascii="Arial" w:eastAsia="Calibri" w:hAnsi="Arial" w:cs="Arial"/>
          <w:sz w:val="24"/>
          <w:szCs w:val="24"/>
          <w:lang w:val="es-MX"/>
        </w:rPr>
      </w:pPr>
    </w:p>
    <w:p w14:paraId="12B52D51" w14:textId="33388A55" w:rsidR="003036B9" w:rsidRPr="00364D1C" w:rsidRDefault="00364D1C" w:rsidP="00364D1C">
      <w:pPr>
        <w:pStyle w:val="Prrafodelista"/>
        <w:widowControl/>
        <w:numPr>
          <w:ilvl w:val="0"/>
          <w:numId w:val="31"/>
        </w:numPr>
        <w:jc w:val="both"/>
        <w:rPr>
          <w:rFonts w:ascii="Arial" w:eastAsia="Calibri" w:hAnsi="Arial" w:cs="Arial"/>
          <w:b/>
          <w:sz w:val="24"/>
          <w:szCs w:val="24"/>
          <w:u w:val="single"/>
          <w:lang w:val="es-MX"/>
        </w:rPr>
      </w:pPr>
      <w:r>
        <w:rPr>
          <w:rFonts w:ascii="Arial" w:eastAsia="Calibri" w:hAnsi="Arial" w:cs="Arial"/>
          <w:b/>
          <w:sz w:val="24"/>
          <w:szCs w:val="24"/>
          <w:u w:val="single"/>
          <w:lang w:val="es-MX"/>
        </w:rPr>
        <w:t>D</w:t>
      </w:r>
      <w:r w:rsidRPr="00364D1C">
        <w:rPr>
          <w:rFonts w:ascii="Arial" w:eastAsia="Calibri" w:hAnsi="Arial" w:cs="Arial"/>
          <w:b/>
          <w:sz w:val="24"/>
          <w:szCs w:val="24"/>
          <w:u w:val="single"/>
          <w:lang w:val="es-MX"/>
        </w:rPr>
        <w:t>epuración y cancelación de saldos:</w:t>
      </w:r>
    </w:p>
    <w:p w14:paraId="0F01B885" w14:textId="7724BE6D" w:rsidR="00E95954" w:rsidRPr="00AC0572" w:rsidRDefault="00B46F70" w:rsidP="00C058B7">
      <w:pPr>
        <w:spacing w:before="11"/>
        <w:jc w:val="both"/>
        <w:rPr>
          <w:rFonts w:ascii="Arial" w:hAnsi="Arial" w:cs="Arial"/>
          <w:bCs/>
          <w:sz w:val="24"/>
          <w:szCs w:val="24"/>
          <w:lang w:val="es-ES"/>
        </w:rPr>
      </w:pPr>
      <w:r w:rsidRPr="00AC0572">
        <w:rPr>
          <w:rFonts w:ascii="Arial" w:hAnsi="Arial" w:cs="Arial"/>
          <w:bCs/>
          <w:sz w:val="24"/>
          <w:szCs w:val="24"/>
          <w:lang w:val="es-ES"/>
        </w:rPr>
        <w:t xml:space="preserve">Se </w:t>
      </w:r>
      <w:r w:rsidR="00E95954" w:rsidRPr="00AC0572">
        <w:rPr>
          <w:rFonts w:ascii="Arial" w:hAnsi="Arial" w:cs="Arial"/>
          <w:bCs/>
          <w:sz w:val="24"/>
          <w:szCs w:val="24"/>
          <w:lang w:val="es-ES"/>
        </w:rPr>
        <w:t>realiz</w:t>
      </w:r>
      <w:r w:rsidR="003975EE">
        <w:rPr>
          <w:rFonts w:ascii="Arial" w:hAnsi="Arial" w:cs="Arial"/>
          <w:bCs/>
          <w:sz w:val="24"/>
          <w:szCs w:val="24"/>
          <w:lang w:val="es-ES"/>
        </w:rPr>
        <w:t>a</w:t>
      </w:r>
      <w:r w:rsidR="00802FA1" w:rsidRPr="00AC0572">
        <w:rPr>
          <w:rFonts w:ascii="Arial" w:hAnsi="Arial" w:cs="Arial"/>
          <w:bCs/>
          <w:sz w:val="24"/>
          <w:szCs w:val="24"/>
          <w:lang w:val="es-ES"/>
        </w:rPr>
        <w:t xml:space="preserve"> </w:t>
      </w:r>
      <w:r w:rsidR="00E95954" w:rsidRPr="00AC0572">
        <w:rPr>
          <w:rFonts w:ascii="Arial" w:hAnsi="Arial" w:cs="Arial"/>
          <w:bCs/>
          <w:sz w:val="24"/>
          <w:szCs w:val="24"/>
          <w:lang w:val="es-ES"/>
        </w:rPr>
        <w:t>análisis</w:t>
      </w:r>
      <w:r w:rsidR="00802FA1" w:rsidRPr="00AC0572">
        <w:rPr>
          <w:rFonts w:ascii="Arial" w:hAnsi="Arial" w:cs="Arial"/>
          <w:bCs/>
          <w:sz w:val="24"/>
          <w:szCs w:val="24"/>
          <w:lang w:val="es-ES"/>
        </w:rPr>
        <w:t xml:space="preserve"> </w:t>
      </w:r>
      <w:r w:rsidR="00E95954" w:rsidRPr="00AC0572">
        <w:rPr>
          <w:rFonts w:ascii="Arial" w:hAnsi="Arial" w:cs="Arial"/>
          <w:bCs/>
          <w:sz w:val="24"/>
          <w:szCs w:val="24"/>
          <w:lang w:val="es-ES"/>
        </w:rPr>
        <w:t>de saldos</w:t>
      </w:r>
      <w:r w:rsidR="004D006C">
        <w:rPr>
          <w:rFonts w:ascii="Arial" w:hAnsi="Arial" w:cs="Arial"/>
          <w:bCs/>
          <w:sz w:val="24"/>
          <w:szCs w:val="24"/>
          <w:lang w:val="es-ES"/>
        </w:rPr>
        <w:t xml:space="preserve"> </w:t>
      </w:r>
      <w:r w:rsidR="003975EE">
        <w:rPr>
          <w:rFonts w:ascii="Arial" w:hAnsi="Arial" w:cs="Arial"/>
          <w:bCs/>
          <w:sz w:val="24"/>
          <w:szCs w:val="24"/>
          <w:lang w:val="es-ES"/>
        </w:rPr>
        <w:t>en</w:t>
      </w:r>
      <w:r w:rsidR="004D006C">
        <w:rPr>
          <w:rFonts w:ascii="Arial" w:hAnsi="Arial" w:cs="Arial"/>
          <w:bCs/>
          <w:sz w:val="24"/>
          <w:szCs w:val="24"/>
          <w:lang w:val="es-ES"/>
        </w:rPr>
        <w:t xml:space="preserve"> cuentas por cobrar y cuentas por pagar</w:t>
      </w:r>
      <w:r w:rsidR="003975EE">
        <w:rPr>
          <w:rFonts w:ascii="Arial" w:hAnsi="Arial" w:cs="Arial"/>
          <w:bCs/>
          <w:sz w:val="24"/>
          <w:szCs w:val="24"/>
          <w:lang w:val="es-ES"/>
        </w:rPr>
        <w:t xml:space="preserve"> (</w:t>
      </w:r>
      <w:r w:rsidRPr="00AC0572">
        <w:rPr>
          <w:rFonts w:ascii="Arial" w:hAnsi="Arial" w:cs="Arial"/>
          <w:bCs/>
          <w:sz w:val="24"/>
          <w:szCs w:val="24"/>
          <w:lang w:val="es-ES"/>
        </w:rPr>
        <w:t>deudores diversos,</w:t>
      </w:r>
      <w:r w:rsidR="004D006C">
        <w:rPr>
          <w:rFonts w:ascii="Arial" w:hAnsi="Arial" w:cs="Arial"/>
          <w:bCs/>
          <w:sz w:val="24"/>
          <w:szCs w:val="24"/>
          <w:lang w:val="es-ES"/>
        </w:rPr>
        <w:t xml:space="preserve"> y acreedores diversos</w:t>
      </w:r>
      <w:r w:rsidR="003975EE">
        <w:rPr>
          <w:rFonts w:ascii="Arial" w:hAnsi="Arial" w:cs="Arial"/>
          <w:bCs/>
          <w:sz w:val="24"/>
          <w:szCs w:val="24"/>
          <w:lang w:val="es-ES"/>
        </w:rPr>
        <w:t>)</w:t>
      </w:r>
      <w:r w:rsidR="004D006C">
        <w:rPr>
          <w:rFonts w:ascii="Arial" w:hAnsi="Arial" w:cs="Arial"/>
          <w:bCs/>
          <w:sz w:val="24"/>
          <w:szCs w:val="24"/>
          <w:lang w:val="es-ES"/>
        </w:rPr>
        <w:t>,</w:t>
      </w:r>
      <w:r w:rsidR="00CA0D8C" w:rsidRPr="00AC0572">
        <w:rPr>
          <w:rFonts w:ascii="Arial" w:hAnsi="Arial" w:cs="Arial"/>
          <w:bCs/>
          <w:sz w:val="24"/>
          <w:szCs w:val="24"/>
          <w:lang w:val="es-ES"/>
        </w:rPr>
        <w:t xml:space="preserve"> </w:t>
      </w:r>
      <w:r w:rsidR="00D91226" w:rsidRPr="00AC0572">
        <w:rPr>
          <w:rFonts w:ascii="Arial" w:hAnsi="Arial" w:cs="Arial"/>
          <w:bCs/>
          <w:sz w:val="24"/>
          <w:szCs w:val="24"/>
          <w:lang w:val="es-ES"/>
        </w:rPr>
        <w:t>agrupándolos</w:t>
      </w:r>
      <w:r w:rsidR="00CA0D8C" w:rsidRPr="00AC0572">
        <w:rPr>
          <w:rFonts w:ascii="Arial" w:hAnsi="Arial" w:cs="Arial"/>
          <w:bCs/>
          <w:sz w:val="24"/>
          <w:szCs w:val="24"/>
          <w:lang w:val="es-ES"/>
        </w:rPr>
        <w:t xml:space="preserve"> según su antigüedad a partir de 90 días hasta un año y más. </w:t>
      </w:r>
    </w:p>
    <w:p w14:paraId="7113CD6F" w14:textId="7DD04ED8" w:rsidR="00E95954" w:rsidRPr="00AC0572" w:rsidRDefault="00E95954" w:rsidP="00C058B7">
      <w:pPr>
        <w:spacing w:before="11"/>
        <w:jc w:val="both"/>
        <w:rPr>
          <w:rFonts w:ascii="Arial" w:hAnsi="Arial" w:cs="Arial"/>
          <w:b/>
          <w:sz w:val="24"/>
          <w:szCs w:val="24"/>
          <w:lang w:val="es-ES"/>
        </w:rPr>
      </w:pPr>
    </w:p>
    <w:p w14:paraId="07020CD4" w14:textId="14C3E3DB" w:rsidR="001A70A1" w:rsidRDefault="00D91226" w:rsidP="00C058B7">
      <w:pPr>
        <w:spacing w:before="11"/>
        <w:jc w:val="both"/>
        <w:rPr>
          <w:rFonts w:ascii="Arial" w:hAnsi="Arial" w:cs="Arial"/>
          <w:b/>
          <w:sz w:val="24"/>
          <w:szCs w:val="24"/>
          <w:lang w:val="es-ES"/>
        </w:rPr>
      </w:pPr>
      <w:r>
        <w:rPr>
          <w:rFonts w:ascii="Arial" w:hAnsi="Arial" w:cs="Arial"/>
          <w:b/>
          <w:sz w:val="24"/>
          <w:szCs w:val="24"/>
          <w:lang w:val="es-ES"/>
        </w:rPr>
        <w:t>C</w:t>
      </w:r>
      <w:r w:rsidR="003975EE">
        <w:rPr>
          <w:rFonts w:ascii="Arial" w:hAnsi="Arial" w:cs="Arial"/>
          <w:b/>
          <w:sz w:val="24"/>
          <w:szCs w:val="24"/>
          <w:lang w:val="es-ES"/>
        </w:rPr>
        <w:t xml:space="preserve">on el propósito de que </w:t>
      </w:r>
      <w:r w:rsidR="004C48F7" w:rsidRPr="004C48F7">
        <w:rPr>
          <w:rFonts w:ascii="Arial" w:hAnsi="Arial" w:cs="Arial"/>
          <w:b/>
          <w:sz w:val="24"/>
          <w:szCs w:val="24"/>
          <w:lang w:val="es-ES"/>
        </w:rPr>
        <w:t>los estados financieros presenten cifras razonablemente correctas</w:t>
      </w:r>
      <w:r w:rsidR="004C48F7">
        <w:rPr>
          <w:rFonts w:ascii="Arial" w:hAnsi="Arial" w:cs="Arial"/>
          <w:b/>
          <w:sz w:val="24"/>
          <w:szCs w:val="24"/>
          <w:lang w:val="es-ES"/>
        </w:rPr>
        <w:t xml:space="preserve">, </w:t>
      </w:r>
      <w:r w:rsidR="004C48F7" w:rsidRPr="00AC0572">
        <w:rPr>
          <w:rFonts w:ascii="Arial" w:hAnsi="Arial" w:cs="Arial"/>
          <w:b/>
          <w:sz w:val="24"/>
          <w:szCs w:val="24"/>
          <w:lang w:val="es-ES"/>
        </w:rPr>
        <w:t>se</w:t>
      </w:r>
      <w:r w:rsidR="00E95954" w:rsidRPr="00AC0572">
        <w:rPr>
          <w:rFonts w:ascii="Arial" w:hAnsi="Arial" w:cs="Arial"/>
          <w:b/>
          <w:sz w:val="24"/>
          <w:szCs w:val="24"/>
          <w:lang w:val="es-ES"/>
        </w:rPr>
        <w:t xml:space="preserve"> </w:t>
      </w:r>
      <w:r w:rsidR="003975EE">
        <w:rPr>
          <w:rFonts w:ascii="Arial" w:hAnsi="Arial" w:cs="Arial"/>
          <w:b/>
          <w:sz w:val="24"/>
          <w:szCs w:val="24"/>
          <w:lang w:val="es-ES"/>
        </w:rPr>
        <w:t>han implementado</w:t>
      </w:r>
      <w:r w:rsidR="00E95954" w:rsidRPr="00AC0572">
        <w:rPr>
          <w:rFonts w:ascii="Arial" w:hAnsi="Arial" w:cs="Arial"/>
          <w:b/>
          <w:sz w:val="24"/>
          <w:szCs w:val="24"/>
          <w:lang w:val="es-ES"/>
        </w:rPr>
        <w:t xml:space="preserve"> las </w:t>
      </w:r>
      <w:r w:rsidR="00253C72" w:rsidRPr="00AC0572">
        <w:rPr>
          <w:rFonts w:ascii="Arial" w:hAnsi="Arial" w:cs="Arial"/>
          <w:b/>
          <w:sz w:val="24"/>
          <w:szCs w:val="24"/>
          <w:lang w:val="es-ES"/>
        </w:rPr>
        <w:t xml:space="preserve">siguientes </w:t>
      </w:r>
      <w:r>
        <w:rPr>
          <w:rFonts w:ascii="Arial" w:hAnsi="Arial" w:cs="Arial"/>
          <w:b/>
          <w:sz w:val="24"/>
          <w:szCs w:val="24"/>
          <w:lang w:val="es-ES"/>
        </w:rPr>
        <w:t>medidas de control interno</w:t>
      </w:r>
      <w:r w:rsidR="00253C72" w:rsidRPr="00AC0572">
        <w:rPr>
          <w:rFonts w:ascii="Arial" w:hAnsi="Arial" w:cs="Arial"/>
          <w:b/>
          <w:sz w:val="24"/>
          <w:szCs w:val="24"/>
          <w:lang w:val="es-ES"/>
        </w:rPr>
        <w:t xml:space="preserve"> para </w:t>
      </w:r>
      <w:r w:rsidR="00E95954" w:rsidRPr="00AC0572">
        <w:rPr>
          <w:rFonts w:ascii="Arial" w:hAnsi="Arial" w:cs="Arial"/>
          <w:b/>
          <w:sz w:val="24"/>
          <w:szCs w:val="24"/>
          <w:lang w:val="es-ES"/>
        </w:rPr>
        <w:t xml:space="preserve">frenar el crecimiento del saldo de </w:t>
      </w:r>
      <w:r w:rsidR="00112E99">
        <w:rPr>
          <w:rFonts w:ascii="Arial" w:hAnsi="Arial" w:cs="Arial"/>
          <w:b/>
          <w:sz w:val="24"/>
          <w:szCs w:val="24"/>
          <w:lang w:val="es-ES"/>
        </w:rPr>
        <w:t>las cuentas anteriormente mencionadas, hasta</w:t>
      </w:r>
      <w:r w:rsidR="00CA0D8C" w:rsidRPr="00AC0572">
        <w:rPr>
          <w:rFonts w:ascii="Arial" w:hAnsi="Arial" w:cs="Arial"/>
          <w:b/>
          <w:sz w:val="24"/>
          <w:szCs w:val="24"/>
          <w:lang w:val="es-ES"/>
        </w:rPr>
        <w:t xml:space="preserve"> lograr </w:t>
      </w:r>
      <w:r w:rsidR="001A70A1">
        <w:rPr>
          <w:rFonts w:ascii="Arial" w:hAnsi="Arial" w:cs="Arial"/>
          <w:b/>
          <w:sz w:val="24"/>
          <w:szCs w:val="24"/>
          <w:lang w:val="es-ES"/>
        </w:rPr>
        <w:t>su</w:t>
      </w:r>
      <w:r w:rsidR="00CA0D8C" w:rsidRPr="00AC0572">
        <w:rPr>
          <w:rFonts w:ascii="Arial" w:hAnsi="Arial" w:cs="Arial"/>
          <w:b/>
          <w:sz w:val="24"/>
          <w:szCs w:val="24"/>
          <w:lang w:val="es-ES"/>
        </w:rPr>
        <w:t xml:space="preserve"> </w:t>
      </w:r>
      <w:r w:rsidR="003975EE">
        <w:rPr>
          <w:rFonts w:ascii="Arial" w:hAnsi="Arial" w:cs="Arial"/>
          <w:b/>
          <w:sz w:val="24"/>
          <w:szCs w:val="24"/>
          <w:lang w:val="es-ES"/>
        </w:rPr>
        <w:t>depuración</w:t>
      </w:r>
      <w:r w:rsidR="001A70A1">
        <w:rPr>
          <w:rFonts w:ascii="Arial" w:hAnsi="Arial" w:cs="Arial"/>
          <w:b/>
          <w:sz w:val="24"/>
          <w:szCs w:val="24"/>
          <w:lang w:val="es-ES"/>
        </w:rPr>
        <w:t>:</w:t>
      </w:r>
    </w:p>
    <w:p w14:paraId="0B01DDC9" w14:textId="77777777" w:rsidR="001A70A1" w:rsidRDefault="001A70A1" w:rsidP="00C058B7">
      <w:pPr>
        <w:spacing w:before="11"/>
        <w:jc w:val="both"/>
        <w:rPr>
          <w:rFonts w:ascii="Arial" w:hAnsi="Arial" w:cs="Arial"/>
          <w:b/>
          <w:sz w:val="24"/>
          <w:szCs w:val="24"/>
          <w:lang w:val="es-ES"/>
        </w:rPr>
      </w:pPr>
    </w:p>
    <w:p w14:paraId="1552155F" w14:textId="26E64BCC" w:rsidR="001A70A1" w:rsidRDefault="001A70A1" w:rsidP="00C058B7">
      <w:pPr>
        <w:spacing w:before="11"/>
        <w:jc w:val="both"/>
        <w:rPr>
          <w:rFonts w:ascii="Arial" w:hAnsi="Arial" w:cs="Arial"/>
          <w:b/>
          <w:sz w:val="24"/>
          <w:szCs w:val="24"/>
          <w:lang w:val="es-ES"/>
        </w:rPr>
      </w:pPr>
      <w:r>
        <w:rPr>
          <w:rFonts w:ascii="Arial" w:hAnsi="Arial" w:cs="Arial"/>
          <w:b/>
          <w:sz w:val="24"/>
          <w:szCs w:val="24"/>
          <w:lang w:val="es-ES"/>
        </w:rPr>
        <w:t>Para los deudores diversos:</w:t>
      </w:r>
    </w:p>
    <w:p w14:paraId="6BF6A913" w14:textId="77777777" w:rsidR="002F63F0" w:rsidRDefault="002F63F0" w:rsidP="00C058B7">
      <w:pPr>
        <w:spacing w:before="11"/>
        <w:jc w:val="both"/>
        <w:rPr>
          <w:rFonts w:ascii="Arial" w:hAnsi="Arial" w:cs="Arial"/>
          <w:b/>
          <w:sz w:val="24"/>
          <w:szCs w:val="24"/>
          <w:lang w:val="es-ES"/>
        </w:rPr>
      </w:pPr>
    </w:p>
    <w:p w14:paraId="55B3F175" w14:textId="3ED66194" w:rsidR="00E95954" w:rsidRDefault="00161004" w:rsidP="004C48F7">
      <w:pPr>
        <w:pStyle w:val="Prrafodelista"/>
        <w:numPr>
          <w:ilvl w:val="0"/>
          <w:numId w:val="37"/>
        </w:numPr>
        <w:spacing w:before="11"/>
        <w:jc w:val="both"/>
        <w:rPr>
          <w:rFonts w:ascii="Arial" w:hAnsi="Arial" w:cs="Arial"/>
          <w:bCs/>
          <w:sz w:val="24"/>
          <w:szCs w:val="24"/>
          <w:lang w:val="es-ES"/>
        </w:rPr>
      </w:pPr>
      <w:r>
        <w:rPr>
          <w:rFonts w:ascii="Arial" w:hAnsi="Arial" w:cs="Arial"/>
          <w:bCs/>
          <w:sz w:val="24"/>
          <w:szCs w:val="24"/>
          <w:lang w:val="es-ES"/>
        </w:rPr>
        <w:t>Aplicación</w:t>
      </w:r>
      <w:r w:rsidR="00253C72" w:rsidRPr="004C48F7">
        <w:rPr>
          <w:rFonts w:ascii="Arial" w:hAnsi="Arial" w:cs="Arial"/>
          <w:bCs/>
          <w:sz w:val="24"/>
          <w:szCs w:val="24"/>
          <w:lang w:val="es-ES"/>
        </w:rPr>
        <w:t xml:space="preserve"> de </w:t>
      </w:r>
      <w:r w:rsidR="00E95954" w:rsidRPr="004C48F7">
        <w:rPr>
          <w:rFonts w:ascii="Arial" w:hAnsi="Arial" w:cs="Arial"/>
          <w:bCs/>
          <w:sz w:val="24"/>
          <w:szCs w:val="24"/>
          <w:lang w:val="es-ES"/>
        </w:rPr>
        <w:t xml:space="preserve">nuevos </w:t>
      </w:r>
      <w:r w:rsidR="00C058B7" w:rsidRPr="004C48F7">
        <w:rPr>
          <w:rFonts w:ascii="Arial" w:hAnsi="Arial" w:cs="Arial"/>
          <w:bCs/>
          <w:sz w:val="24"/>
          <w:szCs w:val="24"/>
          <w:lang w:val="es-ES"/>
        </w:rPr>
        <w:t>lineamientos</w:t>
      </w:r>
      <w:r w:rsidR="00E95954" w:rsidRPr="004C48F7">
        <w:rPr>
          <w:rFonts w:ascii="Arial" w:hAnsi="Arial" w:cs="Arial"/>
          <w:bCs/>
          <w:sz w:val="24"/>
          <w:szCs w:val="24"/>
          <w:lang w:val="es-ES"/>
        </w:rPr>
        <w:t xml:space="preserve"> y normativas</w:t>
      </w:r>
      <w:r w:rsidR="00C058B7" w:rsidRPr="004C48F7">
        <w:rPr>
          <w:rFonts w:ascii="Arial" w:hAnsi="Arial" w:cs="Arial"/>
          <w:bCs/>
          <w:sz w:val="24"/>
          <w:szCs w:val="24"/>
          <w:lang w:val="es-ES"/>
        </w:rPr>
        <w:t xml:space="preserve"> para el otorgamiento de recursos por concepto de viáticos, pasajes, combustibles, y otras </w:t>
      </w:r>
      <w:r w:rsidR="00A832FD" w:rsidRPr="004C48F7">
        <w:rPr>
          <w:rFonts w:ascii="Arial" w:hAnsi="Arial" w:cs="Arial"/>
          <w:bCs/>
          <w:sz w:val="24"/>
          <w:szCs w:val="24"/>
          <w:lang w:val="es-ES"/>
        </w:rPr>
        <w:t xml:space="preserve">erogaciones; </w:t>
      </w:r>
      <w:r w:rsidR="00D91226">
        <w:rPr>
          <w:rFonts w:ascii="Arial" w:hAnsi="Arial" w:cs="Arial"/>
          <w:bCs/>
          <w:sz w:val="24"/>
          <w:szCs w:val="24"/>
          <w:lang w:val="es-ES"/>
        </w:rPr>
        <w:t xml:space="preserve">se ha venido exigiendo </w:t>
      </w:r>
      <w:r w:rsidR="00253C72" w:rsidRPr="004C48F7">
        <w:rPr>
          <w:rFonts w:ascii="Arial" w:hAnsi="Arial" w:cs="Arial"/>
          <w:bCs/>
          <w:sz w:val="24"/>
          <w:szCs w:val="24"/>
          <w:lang w:val="es-ES"/>
        </w:rPr>
        <w:t xml:space="preserve">que la comprobación de </w:t>
      </w:r>
      <w:r w:rsidR="00A832FD" w:rsidRPr="004C48F7">
        <w:rPr>
          <w:rFonts w:ascii="Arial" w:hAnsi="Arial" w:cs="Arial"/>
          <w:bCs/>
          <w:sz w:val="24"/>
          <w:szCs w:val="24"/>
          <w:lang w:val="es-ES"/>
        </w:rPr>
        <w:t xml:space="preserve">los </w:t>
      </w:r>
      <w:r w:rsidR="00D91226">
        <w:rPr>
          <w:rFonts w:ascii="Arial" w:hAnsi="Arial" w:cs="Arial"/>
          <w:bCs/>
          <w:sz w:val="24"/>
          <w:szCs w:val="24"/>
          <w:lang w:val="es-ES"/>
        </w:rPr>
        <w:t xml:space="preserve">recursos ministrados se realice </w:t>
      </w:r>
      <w:r w:rsidR="00253C72" w:rsidRPr="004C48F7">
        <w:rPr>
          <w:rFonts w:ascii="Arial" w:hAnsi="Arial" w:cs="Arial"/>
          <w:bCs/>
          <w:sz w:val="24"/>
          <w:szCs w:val="24"/>
          <w:lang w:val="es-ES"/>
        </w:rPr>
        <w:t xml:space="preserve">en un plazo no </w:t>
      </w:r>
      <w:r w:rsidR="00104B67">
        <w:rPr>
          <w:rFonts w:ascii="Arial" w:hAnsi="Arial" w:cs="Arial"/>
          <w:bCs/>
          <w:sz w:val="24"/>
          <w:szCs w:val="24"/>
          <w:lang w:val="es-ES"/>
        </w:rPr>
        <w:t>mayor</w:t>
      </w:r>
      <w:r w:rsidR="00253C72" w:rsidRPr="004C48F7">
        <w:rPr>
          <w:rFonts w:ascii="Arial" w:hAnsi="Arial" w:cs="Arial"/>
          <w:bCs/>
          <w:sz w:val="24"/>
          <w:szCs w:val="24"/>
          <w:lang w:val="es-ES"/>
        </w:rPr>
        <w:t xml:space="preserve"> a </w:t>
      </w:r>
      <w:r w:rsidR="004C48F7">
        <w:rPr>
          <w:rFonts w:ascii="Arial" w:hAnsi="Arial" w:cs="Arial"/>
          <w:bCs/>
          <w:sz w:val="24"/>
          <w:szCs w:val="24"/>
          <w:lang w:val="es-ES"/>
        </w:rPr>
        <w:t>diez</w:t>
      </w:r>
      <w:r w:rsidR="00253C72" w:rsidRPr="004C48F7">
        <w:rPr>
          <w:rFonts w:ascii="Arial" w:hAnsi="Arial" w:cs="Arial"/>
          <w:bCs/>
          <w:sz w:val="24"/>
          <w:szCs w:val="24"/>
          <w:lang w:val="es-ES"/>
        </w:rPr>
        <w:t xml:space="preserve"> días hábiles </w:t>
      </w:r>
      <w:r w:rsidR="00A832FD" w:rsidRPr="004C48F7">
        <w:rPr>
          <w:rFonts w:ascii="Arial" w:hAnsi="Arial" w:cs="Arial"/>
          <w:bCs/>
          <w:sz w:val="24"/>
          <w:szCs w:val="24"/>
          <w:lang w:val="es-ES"/>
        </w:rPr>
        <w:t>posteriores a la realización del gasto</w:t>
      </w:r>
      <w:r w:rsidR="001A70A1">
        <w:rPr>
          <w:rFonts w:ascii="Arial" w:hAnsi="Arial" w:cs="Arial"/>
          <w:bCs/>
          <w:sz w:val="24"/>
          <w:szCs w:val="24"/>
          <w:lang w:val="es-ES"/>
        </w:rPr>
        <w:t xml:space="preserve">; </w:t>
      </w:r>
      <w:r w:rsidR="00D91226">
        <w:rPr>
          <w:rFonts w:ascii="Arial" w:hAnsi="Arial" w:cs="Arial"/>
          <w:bCs/>
          <w:sz w:val="24"/>
          <w:szCs w:val="24"/>
          <w:lang w:val="es-ES"/>
        </w:rPr>
        <w:t xml:space="preserve">se aplica </w:t>
      </w:r>
      <w:r w:rsidR="001A70A1">
        <w:rPr>
          <w:rFonts w:ascii="Arial" w:hAnsi="Arial" w:cs="Arial"/>
          <w:bCs/>
          <w:sz w:val="24"/>
          <w:szCs w:val="24"/>
          <w:lang w:val="es-ES"/>
        </w:rPr>
        <w:t xml:space="preserve">sanción administrativa por </w:t>
      </w:r>
      <w:r w:rsidR="00A832FD" w:rsidRPr="004C48F7">
        <w:rPr>
          <w:rFonts w:ascii="Arial" w:hAnsi="Arial" w:cs="Arial"/>
          <w:bCs/>
          <w:sz w:val="24"/>
          <w:szCs w:val="24"/>
          <w:lang w:val="es-ES"/>
        </w:rPr>
        <w:t>el incumplimiento</w:t>
      </w:r>
      <w:r w:rsidR="001A70A1">
        <w:rPr>
          <w:rFonts w:ascii="Arial" w:hAnsi="Arial" w:cs="Arial"/>
          <w:bCs/>
          <w:sz w:val="24"/>
          <w:szCs w:val="24"/>
          <w:lang w:val="es-ES"/>
        </w:rPr>
        <w:t xml:space="preserve"> a esta</w:t>
      </w:r>
      <w:r w:rsidR="00D91226">
        <w:rPr>
          <w:rFonts w:ascii="Arial" w:hAnsi="Arial" w:cs="Arial"/>
          <w:bCs/>
          <w:sz w:val="24"/>
          <w:szCs w:val="24"/>
          <w:lang w:val="es-ES"/>
        </w:rPr>
        <w:t xml:space="preserve"> última</w:t>
      </w:r>
      <w:r w:rsidR="001A70A1">
        <w:rPr>
          <w:rFonts w:ascii="Arial" w:hAnsi="Arial" w:cs="Arial"/>
          <w:bCs/>
          <w:sz w:val="24"/>
          <w:szCs w:val="24"/>
          <w:lang w:val="es-ES"/>
        </w:rPr>
        <w:t xml:space="preserve"> medida, consistente en </w:t>
      </w:r>
      <w:r w:rsidR="00D91226">
        <w:rPr>
          <w:rFonts w:ascii="Arial" w:hAnsi="Arial" w:cs="Arial"/>
          <w:bCs/>
          <w:sz w:val="24"/>
          <w:szCs w:val="24"/>
          <w:lang w:val="es-ES"/>
        </w:rPr>
        <w:t>a</w:t>
      </w:r>
      <w:r w:rsidR="001A70A1">
        <w:rPr>
          <w:rFonts w:ascii="Arial" w:hAnsi="Arial" w:cs="Arial"/>
          <w:bCs/>
          <w:sz w:val="24"/>
          <w:szCs w:val="24"/>
          <w:lang w:val="es-ES"/>
        </w:rPr>
        <w:t xml:space="preserve">plicación de </w:t>
      </w:r>
      <w:r w:rsidR="00A832FD" w:rsidRPr="004C48F7">
        <w:rPr>
          <w:rFonts w:ascii="Arial" w:hAnsi="Arial" w:cs="Arial"/>
          <w:bCs/>
          <w:sz w:val="24"/>
          <w:szCs w:val="24"/>
          <w:lang w:val="es-ES"/>
        </w:rPr>
        <w:t xml:space="preserve"> descuentos vía </w:t>
      </w:r>
      <w:r w:rsidR="00253C72" w:rsidRPr="004C48F7">
        <w:rPr>
          <w:rFonts w:ascii="Arial" w:hAnsi="Arial" w:cs="Arial"/>
          <w:bCs/>
          <w:sz w:val="24"/>
          <w:szCs w:val="24"/>
          <w:lang w:val="es-ES"/>
        </w:rPr>
        <w:t>nómina</w:t>
      </w:r>
      <w:r w:rsidR="00A832FD" w:rsidRPr="004C48F7">
        <w:rPr>
          <w:rFonts w:ascii="Arial" w:hAnsi="Arial" w:cs="Arial"/>
          <w:bCs/>
          <w:sz w:val="24"/>
          <w:szCs w:val="24"/>
          <w:lang w:val="es-ES"/>
        </w:rPr>
        <w:t xml:space="preserve">  hasta por la cantidad que se encuentre pendiente </w:t>
      </w:r>
      <w:r w:rsidR="00D91226">
        <w:rPr>
          <w:rFonts w:ascii="Arial" w:hAnsi="Arial" w:cs="Arial"/>
          <w:bCs/>
          <w:sz w:val="24"/>
          <w:szCs w:val="24"/>
          <w:lang w:val="es-ES"/>
        </w:rPr>
        <w:t>de</w:t>
      </w:r>
      <w:r w:rsidR="00A832FD" w:rsidRPr="004C48F7">
        <w:rPr>
          <w:rFonts w:ascii="Arial" w:hAnsi="Arial" w:cs="Arial"/>
          <w:bCs/>
          <w:sz w:val="24"/>
          <w:szCs w:val="24"/>
          <w:lang w:val="es-ES"/>
        </w:rPr>
        <w:t xml:space="preserve"> comprobar</w:t>
      </w:r>
      <w:r w:rsidR="00253C72" w:rsidRPr="004C48F7">
        <w:rPr>
          <w:rFonts w:ascii="Arial" w:hAnsi="Arial" w:cs="Arial"/>
          <w:bCs/>
          <w:sz w:val="24"/>
          <w:szCs w:val="24"/>
          <w:lang w:val="es-ES"/>
        </w:rPr>
        <w:t>.</w:t>
      </w:r>
    </w:p>
    <w:p w14:paraId="16DEBD7A" w14:textId="4E45E097" w:rsidR="00151B5A" w:rsidRPr="004C48F7" w:rsidRDefault="00151B5A" w:rsidP="004C48F7">
      <w:pPr>
        <w:pStyle w:val="Prrafodelista"/>
        <w:numPr>
          <w:ilvl w:val="0"/>
          <w:numId w:val="37"/>
        </w:numPr>
        <w:spacing w:before="11"/>
        <w:jc w:val="both"/>
        <w:rPr>
          <w:rFonts w:ascii="Arial" w:hAnsi="Arial" w:cs="Arial"/>
          <w:bCs/>
          <w:sz w:val="24"/>
          <w:szCs w:val="24"/>
          <w:lang w:val="es-ES"/>
        </w:rPr>
      </w:pPr>
      <w:r>
        <w:rPr>
          <w:rFonts w:ascii="Arial" w:hAnsi="Arial" w:cs="Arial"/>
          <w:bCs/>
          <w:sz w:val="24"/>
          <w:szCs w:val="24"/>
          <w:lang w:val="es-ES"/>
        </w:rPr>
        <w:t xml:space="preserve">El otorgamiento de este tipo de gastos, </w:t>
      </w:r>
      <w:r w:rsidR="001F36C6">
        <w:rPr>
          <w:rFonts w:ascii="Arial" w:hAnsi="Arial" w:cs="Arial"/>
          <w:bCs/>
          <w:sz w:val="24"/>
          <w:szCs w:val="24"/>
          <w:lang w:val="es-ES"/>
        </w:rPr>
        <w:t>está</w:t>
      </w:r>
      <w:r>
        <w:rPr>
          <w:rFonts w:ascii="Arial" w:hAnsi="Arial" w:cs="Arial"/>
          <w:bCs/>
          <w:sz w:val="24"/>
          <w:szCs w:val="24"/>
          <w:lang w:val="es-ES"/>
        </w:rPr>
        <w:t xml:space="preserve"> sujeto </w:t>
      </w:r>
      <w:r w:rsidR="001F36C6">
        <w:rPr>
          <w:rFonts w:ascii="Arial" w:hAnsi="Arial" w:cs="Arial"/>
          <w:bCs/>
          <w:sz w:val="24"/>
          <w:szCs w:val="24"/>
          <w:lang w:val="es-ES"/>
        </w:rPr>
        <w:t xml:space="preserve">a la comprobación total de </w:t>
      </w:r>
      <w:r w:rsidR="00D91226">
        <w:rPr>
          <w:rFonts w:ascii="Arial" w:hAnsi="Arial" w:cs="Arial"/>
          <w:bCs/>
          <w:sz w:val="24"/>
          <w:szCs w:val="24"/>
          <w:lang w:val="es-ES"/>
        </w:rPr>
        <w:t>los recursos ministrados con anterioridad a la nueva solicitud.</w:t>
      </w:r>
    </w:p>
    <w:p w14:paraId="0AEA2C80" w14:textId="136701A7" w:rsidR="00C058B7" w:rsidRPr="000935A3" w:rsidRDefault="00C058B7" w:rsidP="00C058B7">
      <w:pPr>
        <w:pStyle w:val="Prrafodelista"/>
        <w:numPr>
          <w:ilvl w:val="0"/>
          <w:numId w:val="25"/>
        </w:numPr>
        <w:spacing w:before="11"/>
        <w:jc w:val="both"/>
        <w:rPr>
          <w:rFonts w:ascii="Arial" w:hAnsi="Arial" w:cs="Arial"/>
          <w:bCs/>
          <w:sz w:val="24"/>
          <w:szCs w:val="24"/>
          <w:lang w:val="es-ES"/>
        </w:rPr>
      </w:pPr>
      <w:r w:rsidRPr="000935A3">
        <w:rPr>
          <w:rFonts w:ascii="Arial" w:hAnsi="Arial" w:cs="Arial"/>
          <w:bCs/>
          <w:sz w:val="24"/>
          <w:szCs w:val="24"/>
          <w:lang w:val="es-ES"/>
        </w:rPr>
        <w:t>Determinación de la antigüedad de saldos</w:t>
      </w:r>
      <w:r w:rsidR="0002099A">
        <w:rPr>
          <w:rFonts w:ascii="Arial" w:hAnsi="Arial" w:cs="Arial"/>
          <w:bCs/>
          <w:sz w:val="24"/>
          <w:szCs w:val="24"/>
          <w:lang w:val="es-ES"/>
        </w:rPr>
        <w:t xml:space="preserve">, de hace </w:t>
      </w:r>
      <w:r w:rsidR="00104B67">
        <w:rPr>
          <w:rFonts w:ascii="Arial" w:hAnsi="Arial" w:cs="Arial"/>
          <w:bCs/>
          <w:sz w:val="24"/>
          <w:szCs w:val="24"/>
          <w:lang w:val="es-ES"/>
        </w:rPr>
        <w:t>diez</w:t>
      </w:r>
      <w:r w:rsidR="0002099A">
        <w:rPr>
          <w:rFonts w:ascii="Arial" w:hAnsi="Arial" w:cs="Arial"/>
          <w:bCs/>
          <w:sz w:val="24"/>
          <w:szCs w:val="24"/>
          <w:lang w:val="es-ES"/>
        </w:rPr>
        <w:t xml:space="preserve"> años y hasta la fecha.</w:t>
      </w:r>
    </w:p>
    <w:p w14:paraId="416E76FC" w14:textId="3392E5AC" w:rsidR="00B57BB0" w:rsidRPr="00B57BB0" w:rsidRDefault="00C058B7" w:rsidP="00B57BB0">
      <w:pPr>
        <w:pStyle w:val="Prrafodelista"/>
        <w:numPr>
          <w:ilvl w:val="0"/>
          <w:numId w:val="25"/>
        </w:numPr>
        <w:spacing w:before="11"/>
        <w:jc w:val="both"/>
        <w:rPr>
          <w:rFonts w:ascii="Arial" w:hAnsi="Arial" w:cs="Arial"/>
          <w:bCs/>
          <w:sz w:val="24"/>
          <w:szCs w:val="24"/>
          <w:lang w:val="es-ES"/>
        </w:rPr>
      </w:pPr>
      <w:r w:rsidRPr="000935A3">
        <w:rPr>
          <w:rFonts w:ascii="Arial" w:hAnsi="Arial" w:cs="Arial"/>
          <w:bCs/>
          <w:sz w:val="24"/>
          <w:szCs w:val="24"/>
          <w:lang w:val="es-ES"/>
        </w:rPr>
        <w:t>Detección de deudores fallecidos y de los que han venido causando baja permanente de la plantilla de personal del Instituto</w:t>
      </w:r>
      <w:r w:rsidR="0002099A">
        <w:rPr>
          <w:rFonts w:ascii="Arial" w:hAnsi="Arial" w:cs="Arial"/>
          <w:bCs/>
          <w:sz w:val="24"/>
          <w:szCs w:val="24"/>
          <w:lang w:val="es-ES"/>
        </w:rPr>
        <w:t xml:space="preserve">, para </w:t>
      </w:r>
      <w:r w:rsidR="00A832FD">
        <w:rPr>
          <w:rFonts w:ascii="Arial" w:hAnsi="Arial" w:cs="Arial"/>
          <w:bCs/>
          <w:sz w:val="24"/>
          <w:szCs w:val="24"/>
          <w:lang w:val="es-ES"/>
        </w:rPr>
        <w:t>determinar</w:t>
      </w:r>
      <w:r w:rsidR="0002099A">
        <w:rPr>
          <w:rFonts w:ascii="Arial" w:hAnsi="Arial" w:cs="Arial"/>
          <w:bCs/>
          <w:sz w:val="24"/>
          <w:szCs w:val="24"/>
          <w:lang w:val="es-ES"/>
        </w:rPr>
        <w:t xml:space="preserve"> la posibilidad de declararlos como saldos incobrables</w:t>
      </w:r>
    </w:p>
    <w:p w14:paraId="557C3184" w14:textId="6DBB9CFE" w:rsidR="00C058B7" w:rsidRDefault="00B57BB0" w:rsidP="00C058B7">
      <w:pPr>
        <w:pStyle w:val="Prrafodelista"/>
        <w:numPr>
          <w:ilvl w:val="0"/>
          <w:numId w:val="25"/>
        </w:numPr>
        <w:spacing w:before="11"/>
        <w:jc w:val="both"/>
        <w:rPr>
          <w:rFonts w:ascii="Arial" w:hAnsi="Arial" w:cs="Arial"/>
          <w:bCs/>
          <w:sz w:val="24"/>
          <w:szCs w:val="24"/>
          <w:lang w:val="es-ES"/>
        </w:rPr>
      </w:pPr>
      <w:r w:rsidRPr="000935A3">
        <w:rPr>
          <w:rFonts w:ascii="Arial" w:hAnsi="Arial" w:cs="Arial"/>
          <w:bCs/>
          <w:sz w:val="24"/>
          <w:szCs w:val="24"/>
          <w:lang w:val="es-ES"/>
        </w:rPr>
        <w:t>D</w:t>
      </w:r>
      <w:r>
        <w:rPr>
          <w:rFonts w:ascii="Arial" w:hAnsi="Arial" w:cs="Arial"/>
          <w:bCs/>
          <w:sz w:val="24"/>
          <w:szCs w:val="24"/>
          <w:lang w:val="es-ES"/>
        </w:rPr>
        <w:t>efinición</w:t>
      </w:r>
      <w:r w:rsidR="00C058B7" w:rsidRPr="000935A3">
        <w:rPr>
          <w:rFonts w:ascii="Arial" w:hAnsi="Arial" w:cs="Arial"/>
          <w:bCs/>
          <w:sz w:val="24"/>
          <w:szCs w:val="24"/>
          <w:lang w:val="es-ES"/>
        </w:rPr>
        <w:t xml:space="preserve"> </w:t>
      </w:r>
      <w:r w:rsidR="0002099A">
        <w:rPr>
          <w:rFonts w:ascii="Arial" w:hAnsi="Arial" w:cs="Arial"/>
          <w:bCs/>
          <w:sz w:val="24"/>
          <w:szCs w:val="24"/>
          <w:lang w:val="es-ES"/>
        </w:rPr>
        <w:t xml:space="preserve">de </w:t>
      </w:r>
      <w:r>
        <w:rPr>
          <w:rFonts w:ascii="Arial" w:hAnsi="Arial" w:cs="Arial"/>
          <w:bCs/>
          <w:sz w:val="24"/>
          <w:szCs w:val="24"/>
          <w:lang w:val="es-ES"/>
        </w:rPr>
        <w:t xml:space="preserve">los </w:t>
      </w:r>
      <w:r w:rsidR="00C058B7" w:rsidRPr="000935A3">
        <w:rPr>
          <w:rFonts w:ascii="Arial" w:hAnsi="Arial" w:cs="Arial"/>
          <w:bCs/>
          <w:sz w:val="24"/>
          <w:szCs w:val="24"/>
          <w:lang w:val="es-ES"/>
        </w:rPr>
        <w:t xml:space="preserve">montos mínimos cuya recuperación </w:t>
      </w:r>
      <w:r w:rsidR="00D91226">
        <w:rPr>
          <w:rFonts w:ascii="Arial" w:hAnsi="Arial" w:cs="Arial"/>
          <w:bCs/>
          <w:sz w:val="24"/>
          <w:szCs w:val="24"/>
          <w:lang w:val="es-ES"/>
        </w:rPr>
        <w:t>resulta</w:t>
      </w:r>
      <w:r w:rsidR="00C058B7" w:rsidRPr="000935A3">
        <w:rPr>
          <w:rFonts w:ascii="Arial" w:hAnsi="Arial" w:cs="Arial"/>
          <w:bCs/>
          <w:sz w:val="24"/>
          <w:szCs w:val="24"/>
          <w:lang w:val="es-ES"/>
        </w:rPr>
        <w:t xml:space="preserve"> </w:t>
      </w:r>
      <w:r w:rsidR="0002099A" w:rsidRPr="000935A3">
        <w:rPr>
          <w:rFonts w:ascii="Arial" w:hAnsi="Arial" w:cs="Arial"/>
          <w:bCs/>
          <w:sz w:val="24"/>
          <w:szCs w:val="24"/>
          <w:lang w:val="es-ES"/>
        </w:rPr>
        <w:t>no</w:t>
      </w:r>
      <w:r w:rsidR="00C058B7" w:rsidRPr="000935A3">
        <w:rPr>
          <w:rFonts w:ascii="Arial" w:hAnsi="Arial" w:cs="Arial"/>
          <w:bCs/>
          <w:sz w:val="24"/>
          <w:szCs w:val="24"/>
          <w:lang w:val="es-ES"/>
        </w:rPr>
        <w:t xml:space="preserve"> compensable para el Instituto</w:t>
      </w:r>
      <w:r w:rsidR="00D91226">
        <w:rPr>
          <w:rFonts w:ascii="Arial" w:hAnsi="Arial" w:cs="Arial"/>
          <w:bCs/>
          <w:sz w:val="24"/>
          <w:szCs w:val="24"/>
          <w:lang w:val="es-ES"/>
        </w:rPr>
        <w:t>, en relación al monto probable de recuperar</w:t>
      </w:r>
      <w:r w:rsidR="0002099A">
        <w:rPr>
          <w:rFonts w:ascii="Arial" w:hAnsi="Arial" w:cs="Arial"/>
          <w:bCs/>
          <w:sz w:val="24"/>
          <w:szCs w:val="24"/>
          <w:lang w:val="es-ES"/>
        </w:rPr>
        <w:t>.</w:t>
      </w:r>
    </w:p>
    <w:p w14:paraId="2C9E76CA" w14:textId="0C3730A8" w:rsidR="00B57BB0" w:rsidRPr="000935A3" w:rsidRDefault="00D91226" w:rsidP="00C058B7">
      <w:pPr>
        <w:pStyle w:val="Prrafodelista"/>
        <w:numPr>
          <w:ilvl w:val="0"/>
          <w:numId w:val="25"/>
        </w:numPr>
        <w:spacing w:before="11"/>
        <w:jc w:val="both"/>
        <w:rPr>
          <w:rFonts w:ascii="Arial" w:hAnsi="Arial" w:cs="Arial"/>
          <w:bCs/>
          <w:sz w:val="24"/>
          <w:szCs w:val="24"/>
          <w:lang w:val="es-ES"/>
        </w:rPr>
      </w:pPr>
      <w:r>
        <w:rPr>
          <w:rFonts w:ascii="Arial" w:hAnsi="Arial" w:cs="Arial"/>
          <w:bCs/>
          <w:sz w:val="24"/>
          <w:szCs w:val="24"/>
          <w:lang w:val="es-ES"/>
        </w:rPr>
        <w:t>Emisión de d</w:t>
      </w:r>
      <w:r w:rsidR="00B57BB0">
        <w:rPr>
          <w:rFonts w:ascii="Arial" w:hAnsi="Arial" w:cs="Arial"/>
          <w:bCs/>
          <w:sz w:val="24"/>
          <w:szCs w:val="24"/>
          <w:lang w:val="es-ES"/>
        </w:rPr>
        <w:t>ictámenes jurídicos que sustenten legalmente las acciones para la recuperación o cancelación de saldos</w:t>
      </w:r>
      <w:r>
        <w:rPr>
          <w:rFonts w:ascii="Arial" w:hAnsi="Arial" w:cs="Arial"/>
          <w:bCs/>
          <w:sz w:val="24"/>
          <w:szCs w:val="24"/>
          <w:lang w:val="es-ES"/>
        </w:rPr>
        <w:t>, según corresponda.</w:t>
      </w:r>
    </w:p>
    <w:p w14:paraId="2B6D357D" w14:textId="4524CA7A" w:rsidR="00C058B7" w:rsidRPr="000935A3" w:rsidRDefault="00B57BB0" w:rsidP="00C058B7">
      <w:pPr>
        <w:pStyle w:val="Prrafodelista"/>
        <w:numPr>
          <w:ilvl w:val="0"/>
          <w:numId w:val="25"/>
        </w:numPr>
        <w:spacing w:before="11"/>
        <w:jc w:val="both"/>
        <w:rPr>
          <w:rFonts w:ascii="Arial" w:hAnsi="Arial" w:cs="Arial"/>
          <w:bCs/>
          <w:sz w:val="24"/>
          <w:szCs w:val="24"/>
          <w:lang w:val="es-ES"/>
        </w:rPr>
      </w:pPr>
      <w:r>
        <w:rPr>
          <w:rFonts w:ascii="Arial" w:hAnsi="Arial" w:cs="Arial"/>
          <w:bCs/>
          <w:sz w:val="24"/>
          <w:szCs w:val="24"/>
          <w:lang w:val="es-ES"/>
        </w:rPr>
        <w:t>Coordinación con la Secretarí</w:t>
      </w:r>
      <w:r w:rsidR="00C058B7" w:rsidRPr="000935A3">
        <w:rPr>
          <w:rFonts w:ascii="Arial" w:hAnsi="Arial" w:cs="Arial"/>
          <w:bCs/>
          <w:sz w:val="24"/>
          <w:szCs w:val="24"/>
          <w:lang w:val="es-ES"/>
        </w:rPr>
        <w:t>a de Contraloría y Transparencia Gubernamental</w:t>
      </w:r>
      <w:r w:rsidR="00161004">
        <w:rPr>
          <w:rFonts w:ascii="Arial" w:hAnsi="Arial" w:cs="Arial"/>
          <w:bCs/>
          <w:sz w:val="24"/>
          <w:szCs w:val="24"/>
          <w:lang w:val="es-ES"/>
        </w:rPr>
        <w:t xml:space="preserve"> del Gobierno del Estado</w:t>
      </w:r>
      <w:r w:rsidR="00C058B7" w:rsidRPr="000935A3">
        <w:rPr>
          <w:rFonts w:ascii="Arial" w:hAnsi="Arial" w:cs="Arial"/>
          <w:bCs/>
          <w:sz w:val="24"/>
          <w:szCs w:val="24"/>
          <w:lang w:val="es-ES"/>
        </w:rPr>
        <w:t xml:space="preserve">, para definir los procedimientos finales para la cancelación de </w:t>
      </w:r>
      <w:r w:rsidR="0002099A">
        <w:rPr>
          <w:rFonts w:ascii="Arial" w:hAnsi="Arial" w:cs="Arial"/>
          <w:bCs/>
          <w:sz w:val="24"/>
          <w:szCs w:val="24"/>
          <w:lang w:val="es-ES"/>
        </w:rPr>
        <w:t xml:space="preserve">los </w:t>
      </w:r>
      <w:r w:rsidR="00C058B7" w:rsidRPr="000935A3">
        <w:rPr>
          <w:rFonts w:ascii="Arial" w:hAnsi="Arial" w:cs="Arial"/>
          <w:bCs/>
          <w:sz w:val="24"/>
          <w:szCs w:val="24"/>
          <w:lang w:val="es-ES"/>
        </w:rPr>
        <w:t>saldos incobrables</w:t>
      </w:r>
      <w:r w:rsidR="0002099A">
        <w:rPr>
          <w:rFonts w:ascii="Arial" w:hAnsi="Arial" w:cs="Arial"/>
          <w:bCs/>
          <w:sz w:val="24"/>
          <w:szCs w:val="24"/>
          <w:lang w:val="es-ES"/>
        </w:rPr>
        <w:t>.</w:t>
      </w:r>
    </w:p>
    <w:p w14:paraId="17A9CB03" w14:textId="737D5221" w:rsidR="00C058B7" w:rsidRPr="000935A3" w:rsidRDefault="00C058B7" w:rsidP="00C058B7">
      <w:pPr>
        <w:pStyle w:val="Prrafodelista"/>
        <w:numPr>
          <w:ilvl w:val="0"/>
          <w:numId w:val="25"/>
        </w:numPr>
        <w:spacing w:before="11"/>
        <w:jc w:val="both"/>
        <w:rPr>
          <w:rFonts w:ascii="Arial" w:hAnsi="Arial" w:cs="Arial"/>
          <w:bCs/>
          <w:sz w:val="24"/>
          <w:szCs w:val="24"/>
          <w:lang w:val="es-ES"/>
        </w:rPr>
      </w:pPr>
      <w:r w:rsidRPr="000935A3">
        <w:rPr>
          <w:rFonts w:ascii="Arial" w:hAnsi="Arial" w:cs="Arial"/>
          <w:bCs/>
          <w:sz w:val="24"/>
          <w:szCs w:val="24"/>
          <w:lang w:val="es-ES"/>
        </w:rPr>
        <w:t>Autorización de la H. Junta de Gobierno, para</w:t>
      </w:r>
      <w:r w:rsidR="00BD644D">
        <w:rPr>
          <w:rFonts w:ascii="Arial" w:hAnsi="Arial" w:cs="Arial"/>
          <w:bCs/>
          <w:sz w:val="24"/>
          <w:szCs w:val="24"/>
          <w:lang w:val="es-ES"/>
        </w:rPr>
        <w:t xml:space="preserve"> </w:t>
      </w:r>
      <w:r w:rsidRPr="000935A3">
        <w:rPr>
          <w:rFonts w:ascii="Arial" w:hAnsi="Arial" w:cs="Arial"/>
          <w:bCs/>
          <w:sz w:val="24"/>
          <w:szCs w:val="24"/>
          <w:lang w:val="es-ES"/>
        </w:rPr>
        <w:t>la cancelación de estos saldos</w:t>
      </w:r>
      <w:r w:rsidR="0002099A">
        <w:rPr>
          <w:rFonts w:ascii="Arial" w:hAnsi="Arial" w:cs="Arial"/>
          <w:bCs/>
          <w:sz w:val="24"/>
          <w:szCs w:val="24"/>
          <w:lang w:val="es-ES"/>
        </w:rPr>
        <w:t xml:space="preserve"> en</w:t>
      </w:r>
      <w:r w:rsidR="00B57BB0">
        <w:rPr>
          <w:rFonts w:ascii="Arial" w:hAnsi="Arial" w:cs="Arial"/>
          <w:bCs/>
          <w:sz w:val="24"/>
          <w:szCs w:val="24"/>
          <w:lang w:val="es-ES"/>
        </w:rPr>
        <w:t xml:space="preserve"> los registros contables</w:t>
      </w:r>
      <w:r w:rsidR="0002099A">
        <w:rPr>
          <w:rFonts w:ascii="Arial" w:hAnsi="Arial" w:cs="Arial"/>
          <w:bCs/>
          <w:sz w:val="24"/>
          <w:szCs w:val="24"/>
          <w:lang w:val="es-ES"/>
        </w:rPr>
        <w:t xml:space="preserve"> del Instituto</w:t>
      </w:r>
      <w:r w:rsidRPr="000935A3">
        <w:rPr>
          <w:rFonts w:ascii="Arial" w:hAnsi="Arial" w:cs="Arial"/>
          <w:bCs/>
          <w:sz w:val="24"/>
          <w:szCs w:val="24"/>
          <w:lang w:val="es-ES"/>
        </w:rPr>
        <w:t xml:space="preserve">. </w:t>
      </w:r>
    </w:p>
    <w:p w14:paraId="203500C6" w14:textId="42BFD0A7" w:rsidR="00D3149F" w:rsidRDefault="00D3149F" w:rsidP="00D3149F">
      <w:pPr>
        <w:spacing w:before="11"/>
        <w:jc w:val="both"/>
        <w:rPr>
          <w:rFonts w:ascii="Arial" w:hAnsi="Arial" w:cs="Arial"/>
          <w:bCs/>
          <w:sz w:val="24"/>
          <w:szCs w:val="24"/>
          <w:lang w:val="es-ES"/>
        </w:rPr>
      </w:pPr>
    </w:p>
    <w:p w14:paraId="53B477A0" w14:textId="70C1212E" w:rsidR="00EA37EA" w:rsidRDefault="00EA37EA" w:rsidP="00D3149F">
      <w:pPr>
        <w:spacing w:before="11"/>
        <w:jc w:val="both"/>
        <w:rPr>
          <w:rFonts w:ascii="Arial" w:hAnsi="Arial" w:cs="Arial"/>
          <w:b/>
          <w:sz w:val="24"/>
          <w:szCs w:val="24"/>
          <w:lang w:val="es-ES"/>
        </w:rPr>
      </w:pPr>
      <w:r w:rsidRPr="00EA37EA">
        <w:rPr>
          <w:rFonts w:ascii="Arial" w:hAnsi="Arial" w:cs="Arial"/>
          <w:b/>
          <w:sz w:val="24"/>
          <w:szCs w:val="24"/>
          <w:lang w:val="es-ES"/>
        </w:rPr>
        <w:t>Para los acreedores diversos:</w:t>
      </w:r>
    </w:p>
    <w:p w14:paraId="3C22D57A" w14:textId="77777777" w:rsidR="002F63F0" w:rsidRDefault="002F63F0" w:rsidP="00D3149F">
      <w:pPr>
        <w:spacing w:before="11"/>
        <w:jc w:val="both"/>
        <w:rPr>
          <w:rFonts w:ascii="Arial" w:hAnsi="Arial" w:cs="Arial"/>
          <w:b/>
          <w:sz w:val="24"/>
          <w:szCs w:val="24"/>
          <w:lang w:val="es-ES"/>
        </w:rPr>
      </w:pPr>
    </w:p>
    <w:p w14:paraId="27C61053" w14:textId="4AA7B6B5" w:rsidR="00EA37EA" w:rsidRPr="00EA37EA" w:rsidRDefault="00EA37EA" w:rsidP="00D3149F">
      <w:pPr>
        <w:spacing w:before="11"/>
        <w:jc w:val="both"/>
        <w:rPr>
          <w:rFonts w:ascii="Arial" w:hAnsi="Arial" w:cs="Arial"/>
          <w:bCs/>
          <w:sz w:val="24"/>
          <w:szCs w:val="24"/>
          <w:lang w:val="es-ES"/>
        </w:rPr>
      </w:pPr>
      <w:r w:rsidRPr="00EA37EA">
        <w:rPr>
          <w:rFonts w:ascii="Arial" w:hAnsi="Arial" w:cs="Arial"/>
          <w:bCs/>
          <w:sz w:val="24"/>
          <w:szCs w:val="24"/>
          <w:lang w:val="es-ES"/>
        </w:rPr>
        <w:t xml:space="preserve">1.- Programa de identificación de saldos </w:t>
      </w:r>
      <w:r w:rsidR="00D91226">
        <w:rPr>
          <w:rFonts w:ascii="Arial" w:hAnsi="Arial" w:cs="Arial"/>
          <w:bCs/>
          <w:sz w:val="24"/>
          <w:szCs w:val="24"/>
          <w:lang w:val="es-ES"/>
        </w:rPr>
        <w:t>con nulo movimiento y pretensiones de cobro, durante el ejercicio 20</w:t>
      </w:r>
      <w:r w:rsidR="00517835">
        <w:rPr>
          <w:rFonts w:ascii="Arial" w:hAnsi="Arial" w:cs="Arial"/>
          <w:bCs/>
          <w:sz w:val="24"/>
          <w:szCs w:val="24"/>
          <w:lang w:val="es-ES"/>
        </w:rPr>
        <w:t>20</w:t>
      </w:r>
      <w:r w:rsidRPr="00EA37EA">
        <w:rPr>
          <w:rFonts w:ascii="Arial" w:hAnsi="Arial" w:cs="Arial"/>
          <w:bCs/>
          <w:sz w:val="24"/>
          <w:szCs w:val="24"/>
          <w:lang w:val="es-ES"/>
        </w:rPr>
        <w:t>.</w:t>
      </w:r>
    </w:p>
    <w:p w14:paraId="5443BCED" w14:textId="350E3758" w:rsidR="00EA37EA" w:rsidRDefault="00EA37EA" w:rsidP="00A3390A">
      <w:pPr>
        <w:pStyle w:val="Prrafodelista"/>
        <w:widowControl/>
        <w:numPr>
          <w:ilvl w:val="0"/>
          <w:numId w:val="33"/>
        </w:numPr>
        <w:ind w:left="851"/>
        <w:jc w:val="both"/>
        <w:rPr>
          <w:rFonts w:ascii="Arial" w:eastAsia="Calibri" w:hAnsi="Arial" w:cs="Arial"/>
          <w:sz w:val="24"/>
          <w:szCs w:val="24"/>
          <w:lang w:val="es-MX"/>
        </w:rPr>
      </w:pPr>
      <w:r>
        <w:rPr>
          <w:rFonts w:ascii="Arial" w:eastAsia="Calibri" w:hAnsi="Arial" w:cs="Arial"/>
          <w:sz w:val="24"/>
          <w:szCs w:val="24"/>
          <w:lang w:val="es-MX"/>
        </w:rPr>
        <w:t>Determinación de antigüedad</w:t>
      </w:r>
      <w:r w:rsidRPr="00EA37EA">
        <w:rPr>
          <w:rFonts w:ascii="Arial" w:eastAsia="Calibri" w:hAnsi="Arial" w:cs="Arial"/>
          <w:sz w:val="24"/>
          <w:szCs w:val="24"/>
          <w:lang w:val="es-MX"/>
        </w:rPr>
        <w:t xml:space="preserve"> </w:t>
      </w:r>
      <w:r>
        <w:rPr>
          <w:rFonts w:ascii="Arial" w:eastAsia="Calibri" w:hAnsi="Arial" w:cs="Arial"/>
          <w:sz w:val="24"/>
          <w:szCs w:val="24"/>
          <w:lang w:val="es-MX"/>
        </w:rPr>
        <w:t xml:space="preserve">individual </w:t>
      </w:r>
      <w:r w:rsidR="00104B67">
        <w:rPr>
          <w:rFonts w:ascii="Arial" w:eastAsia="Calibri" w:hAnsi="Arial" w:cs="Arial"/>
          <w:sz w:val="24"/>
          <w:szCs w:val="24"/>
          <w:lang w:val="es-MX"/>
        </w:rPr>
        <w:t>mayor</w:t>
      </w:r>
      <w:r>
        <w:rPr>
          <w:rFonts w:ascii="Arial" w:eastAsia="Calibri" w:hAnsi="Arial" w:cs="Arial"/>
          <w:sz w:val="24"/>
          <w:szCs w:val="24"/>
          <w:lang w:val="es-MX"/>
        </w:rPr>
        <w:t xml:space="preserve"> a un año.</w:t>
      </w:r>
    </w:p>
    <w:p w14:paraId="5C4A343D" w14:textId="29DD5797" w:rsidR="00A3390A" w:rsidRDefault="00EA37EA" w:rsidP="00A3390A">
      <w:pPr>
        <w:pStyle w:val="Prrafodelista"/>
        <w:widowControl/>
        <w:numPr>
          <w:ilvl w:val="0"/>
          <w:numId w:val="33"/>
        </w:numPr>
        <w:ind w:left="851"/>
        <w:jc w:val="both"/>
        <w:rPr>
          <w:rFonts w:ascii="Arial" w:eastAsia="Calibri" w:hAnsi="Arial" w:cs="Arial"/>
          <w:sz w:val="24"/>
          <w:szCs w:val="24"/>
          <w:lang w:val="es-MX"/>
        </w:rPr>
      </w:pPr>
      <w:r>
        <w:rPr>
          <w:rFonts w:ascii="Arial" w:eastAsia="Calibri" w:hAnsi="Arial" w:cs="Arial"/>
          <w:sz w:val="24"/>
          <w:szCs w:val="24"/>
          <w:lang w:val="es-MX"/>
        </w:rPr>
        <w:lastRenderedPageBreak/>
        <w:t xml:space="preserve">Análisis documental </w:t>
      </w:r>
      <w:r w:rsidR="00762106">
        <w:rPr>
          <w:rFonts w:ascii="Arial" w:eastAsia="Calibri" w:hAnsi="Arial" w:cs="Arial"/>
          <w:sz w:val="24"/>
          <w:szCs w:val="24"/>
          <w:lang w:val="es-MX"/>
        </w:rPr>
        <w:t>histórico</w:t>
      </w:r>
      <w:r>
        <w:rPr>
          <w:rFonts w:ascii="Arial" w:eastAsia="Calibri" w:hAnsi="Arial" w:cs="Arial"/>
          <w:sz w:val="24"/>
          <w:szCs w:val="24"/>
          <w:lang w:val="es-MX"/>
        </w:rPr>
        <w:t xml:space="preserve"> </w:t>
      </w:r>
      <w:r w:rsidR="00A3390A">
        <w:rPr>
          <w:rFonts w:ascii="Arial" w:eastAsia="Calibri" w:hAnsi="Arial" w:cs="Arial"/>
          <w:sz w:val="24"/>
          <w:szCs w:val="24"/>
          <w:lang w:val="es-MX"/>
        </w:rPr>
        <w:t>de los registros contables que generaron estos pasivos.</w:t>
      </w:r>
    </w:p>
    <w:p w14:paraId="60C25861" w14:textId="098F0B36" w:rsidR="001A70A1" w:rsidRDefault="00803B69" w:rsidP="00A55D12">
      <w:pPr>
        <w:pStyle w:val="Prrafodelista"/>
        <w:widowControl/>
        <w:numPr>
          <w:ilvl w:val="0"/>
          <w:numId w:val="33"/>
        </w:numPr>
        <w:jc w:val="both"/>
        <w:rPr>
          <w:rFonts w:ascii="Arial" w:eastAsia="Calibri" w:hAnsi="Arial" w:cs="Arial"/>
          <w:sz w:val="24"/>
          <w:szCs w:val="24"/>
          <w:lang w:val="es-MX"/>
        </w:rPr>
      </w:pPr>
      <w:r>
        <w:rPr>
          <w:rFonts w:ascii="Arial" w:eastAsia="Calibri" w:hAnsi="Arial" w:cs="Arial"/>
          <w:sz w:val="24"/>
          <w:szCs w:val="24"/>
          <w:lang w:val="es-MX"/>
        </w:rPr>
        <w:t>Visitas de verificación</w:t>
      </w:r>
      <w:r w:rsidR="001F36C6" w:rsidRPr="001A70A1">
        <w:rPr>
          <w:rFonts w:ascii="Arial" w:eastAsia="Calibri" w:hAnsi="Arial" w:cs="Arial"/>
          <w:sz w:val="24"/>
          <w:szCs w:val="24"/>
          <w:lang w:val="es-MX"/>
        </w:rPr>
        <w:t xml:space="preserve"> con acreedores</w:t>
      </w:r>
      <w:r w:rsidR="001A70A1" w:rsidRPr="001A70A1">
        <w:rPr>
          <w:rFonts w:ascii="Arial" w:eastAsia="Calibri" w:hAnsi="Arial" w:cs="Arial"/>
          <w:sz w:val="24"/>
          <w:szCs w:val="24"/>
          <w:lang w:val="es-MX"/>
        </w:rPr>
        <w:t xml:space="preserve"> y/o proveedores, </w:t>
      </w:r>
      <w:r>
        <w:rPr>
          <w:rFonts w:ascii="Arial" w:eastAsia="Calibri" w:hAnsi="Arial" w:cs="Arial"/>
          <w:sz w:val="24"/>
          <w:szCs w:val="24"/>
          <w:lang w:val="es-MX"/>
        </w:rPr>
        <w:t>para la</w:t>
      </w:r>
      <w:r w:rsidR="001A70A1" w:rsidRPr="001A70A1">
        <w:rPr>
          <w:rFonts w:ascii="Arial" w:eastAsia="Calibri" w:hAnsi="Arial" w:cs="Arial"/>
          <w:sz w:val="24"/>
          <w:szCs w:val="24"/>
          <w:lang w:val="es-MX"/>
        </w:rPr>
        <w:t xml:space="preserve"> validación de</w:t>
      </w:r>
      <w:r w:rsidR="001F36C6" w:rsidRPr="001A70A1">
        <w:rPr>
          <w:rFonts w:ascii="Arial" w:eastAsia="Calibri" w:hAnsi="Arial" w:cs="Arial"/>
          <w:sz w:val="24"/>
          <w:szCs w:val="24"/>
          <w:lang w:val="es-MX"/>
        </w:rPr>
        <w:t xml:space="preserve"> </w:t>
      </w:r>
      <w:r w:rsidR="001A70A1" w:rsidRPr="001A70A1">
        <w:rPr>
          <w:rFonts w:ascii="Arial" w:eastAsia="Calibri" w:hAnsi="Arial" w:cs="Arial"/>
          <w:sz w:val="24"/>
          <w:szCs w:val="24"/>
          <w:lang w:val="es-MX"/>
        </w:rPr>
        <w:t>saldos</w:t>
      </w:r>
      <w:r w:rsidR="001A70A1">
        <w:rPr>
          <w:rFonts w:ascii="Arial" w:eastAsia="Calibri" w:hAnsi="Arial" w:cs="Arial"/>
          <w:sz w:val="24"/>
          <w:szCs w:val="24"/>
          <w:lang w:val="es-MX"/>
        </w:rPr>
        <w:t>.</w:t>
      </w:r>
    </w:p>
    <w:p w14:paraId="4EE446F2" w14:textId="3D6BDCB4" w:rsidR="00EA37EA" w:rsidRPr="001A70A1" w:rsidRDefault="001A70A1" w:rsidP="00A55D12">
      <w:pPr>
        <w:pStyle w:val="Prrafodelista"/>
        <w:widowControl/>
        <w:numPr>
          <w:ilvl w:val="0"/>
          <w:numId w:val="33"/>
        </w:numPr>
        <w:jc w:val="both"/>
        <w:rPr>
          <w:rFonts w:ascii="Arial" w:eastAsia="Calibri" w:hAnsi="Arial" w:cs="Arial"/>
          <w:sz w:val="24"/>
          <w:szCs w:val="24"/>
          <w:lang w:val="es-MX"/>
        </w:rPr>
      </w:pPr>
      <w:r w:rsidRPr="001A70A1">
        <w:rPr>
          <w:rFonts w:ascii="Arial" w:eastAsia="Calibri" w:hAnsi="Arial" w:cs="Arial"/>
          <w:sz w:val="24"/>
          <w:szCs w:val="24"/>
          <w:lang w:val="es-MX"/>
        </w:rPr>
        <w:t>Intervención de</w:t>
      </w:r>
      <w:r w:rsidR="00803B69">
        <w:rPr>
          <w:rFonts w:ascii="Arial" w:eastAsia="Calibri" w:hAnsi="Arial" w:cs="Arial"/>
          <w:sz w:val="24"/>
          <w:szCs w:val="24"/>
          <w:lang w:val="es-MX"/>
        </w:rPr>
        <w:t xml:space="preserve"> las Unidades de Asuntos Jurídicos y de </w:t>
      </w:r>
      <w:r w:rsidR="00A3390A" w:rsidRPr="001A70A1">
        <w:rPr>
          <w:rFonts w:ascii="Arial" w:eastAsia="Calibri" w:hAnsi="Arial" w:cs="Arial"/>
          <w:sz w:val="24"/>
          <w:szCs w:val="24"/>
          <w:lang w:val="es-MX"/>
        </w:rPr>
        <w:t>Control Interno,</w:t>
      </w:r>
      <w:r w:rsidRPr="001A70A1">
        <w:rPr>
          <w:rFonts w:ascii="Arial" w:eastAsia="Calibri" w:hAnsi="Arial" w:cs="Arial"/>
          <w:sz w:val="24"/>
          <w:szCs w:val="24"/>
          <w:lang w:val="es-MX"/>
        </w:rPr>
        <w:t xml:space="preserve"> </w:t>
      </w:r>
      <w:r w:rsidR="00803B69">
        <w:rPr>
          <w:rFonts w:ascii="Arial" w:eastAsia="Calibri" w:hAnsi="Arial" w:cs="Arial"/>
          <w:sz w:val="24"/>
          <w:szCs w:val="24"/>
          <w:lang w:val="es-MX"/>
        </w:rPr>
        <w:t xml:space="preserve">con emisión de </w:t>
      </w:r>
      <w:r w:rsidR="00A3390A" w:rsidRPr="001A70A1">
        <w:rPr>
          <w:rFonts w:ascii="Arial" w:eastAsia="Calibri" w:hAnsi="Arial" w:cs="Arial"/>
          <w:sz w:val="24"/>
          <w:szCs w:val="24"/>
          <w:lang w:val="es-MX"/>
        </w:rPr>
        <w:t>dictámenes</w:t>
      </w:r>
      <w:r w:rsidRPr="001A70A1">
        <w:rPr>
          <w:rFonts w:ascii="Arial" w:eastAsia="Calibri" w:hAnsi="Arial" w:cs="Arial"/>
          <w:sz w:val="24"/>
          <w:szCs w:val="24"/>
          <w:lang w:val="es-MX"/>
        </w:rPr>
        <w:t xml:space="preserve"> </w:t>
      </w:r>
      <w:r w:rsidR="00803B69">
        <w:rPr>
          <w:rFonts w:ascii="Arial" w:eastAsia="Calibri" w:hAnsi="Arial" w:cs="Arial"/>
          <w:sz w:val="24"/>
          <w:szCs w:val="24"/>
          <w:lang w:val="es-MX"/>
        </w:rPr>
        <w:t xml:space="preserve">de certeza jurídica del origen </w:t>
      </w:r>
      <w:r w:rsidR="001F36C6" w:rsidRPr="001A70A1">
        <w:rPr>
          <w:rFonts w:ascii="Arial" w:eastAsia="Calibri" w:hAnsi="Arial" w:cs="Arial"/>
          <w:sz w:val="24"/>
          <w:szCs w:val="24"/>
          <w:lang w:val="es-MX"/>
        </w:rPr>
        <w:t>d</w:t>
      </w:r>
      <w:r w:rsidR="00A3390A" w:rsidRPr="001A70A1">
        <w:rPr>
          <w:rFonts w:ascii="Arial" w:eastAsia="Calibri" w:hAnsi="Arial" w:cs="Arial"/>
          <w:sz w:val="24"/>
          <w:szCs w:val="24"/>
          <w:lang w:val="es-MX"/>
        </w:rPr>
        <w:t>e los saldos existentes</w:t>
      </w:r>
      <w:r>
        <w:rPr>
          <w:rFonts w:ascii="Arial" w:eastAsia="Calibri" w:hAnsi="Arial" w:cs="Arial"/>
          <w:sz w:val="24"/>
          <w:szCs w:val="24"/>
          <w:lang w:val="es-MX"/>
        </w:rPr>
        <w:t>.</w:t>
      </w:r>
    </w:p>
    <w:p w14:paraId="4002188D" w14:textId="175B709F" w:rsidR="00EA37EA" w:rsidRPr="00A3390A" w:rsidRDefault="00A3390A" w:rsidP="00A3390A">
      <w:pPr>
        <w:pStyle w:val="Prrafodelista"/>
        <w:widowControl/>
        <w:numPr>
          <w:ilvl w:val="0"/>
          <w:numId w:val="33"/>
        </w:numPr>
        <w:spacing w:before="11"/>
        <w:ind w:left="851"/>
        <w:jc w:val="both"/>
        <w:rPr>
          <w:rFonts w:ascii="Arial" w:eastAsia="Calibri" w:hAnsi="Arial" w:cs="Arial"/>
          <w:sz w:val="24"/>
          <w:szCs w:val="24"/>
          <w:lang w:val="es-MX"/>
        </w:rPr>
      </w:pPr>
      <w:r w:rsidRPr="00A3390A">
        <w:rPr>
          <w:rFonts w:ascii="Arial" w:eastAsia="Calibri" w:hAnsi="Arial" w:cs="Arial"/>
          <w:sz w:val="24"/>
          <w:szCs w:val="24"/>
          <w:lang w:val="es-MX"/>
        </w:rPr>
        <w:t xml:space="preserve">Coordinación con la </w:t>
      </w:r>
      <w:r w:rsidRPr="00A3390A">
        <w:rPr>
          <w:rFonts w:ascii="Arial" w:hAnsi="Arial" w:cs="Arial"/>
          <w:bCs/>
          <w:sz w:val="24"/>
          <w:szCs w:val="24"/>
          <w:lang w:val="es-ES"/>
        </w:rPr>
        <w:t xml:space="preserve">Secretaria de Contraloría y Transparencia Gubernamental, para definir los procedimientos para la cancelación de los saldos </w:t>
      </w:r>
      <w:r>
        <w:rPr>
          <w:rFonts w:ascii="Arial" w:hAnsi="Arial" w:cs="Arial"/>
          <w:bCs/>
          <w:sz w:val="24"/>
          <w:szCs w:val="24"/>
          <w:lang w:val="es-ES"/>
        </w:rPr>
        <w:t>declarados improcedentes.</w:t>
      </w:r>
    </w:p>
    <w:p w14:paraId="0BD89E74" w14:textId="2F1FF028" w:rsidR="00A3390A" w:rsidRDefault="00A3390A" w:rsidP="00A3390A">
      <w:pPr>
        <w:pStyle w:val="Prrafodelista"/>
        <w:numPr>
          <w:ilvl w:val="0"/>
          <w:numId w:val="25"/>
        </w:numPr>
        <w:spacing w:before="11"/>
        <w:ind w:left="851"/>
        <w:jc w:val="both"/>
        <w:rPr>
          <w:rFonts w:ascii="Arial" w:hAnsi="Arial" w:cs="Arial"/>
          <w:bCs/>
          <w:sz w:val="24"/>
          <w:szCs w:val="24"/>
          <w:lang w:val="es-ES"/>
        </w:rPr>
      </w:pPr>
      <w:r>
        <w:rPr>
          <w:rFonts w:ascii="Arial" w:hAnsi="Arial" w:cs="Arial"/>
          <w:bCs/>
          <w:sz w:val="24"/>
          <w:szCs w:val="24"/>
          <w:lang w:val="es-ES"/>
        </w:rPr>
        <w:t xml:space="preserve">Autorización de la </w:t>
      </w:r>
      <w:r w:rsidRPr="000935A3">
        <w:rPr>
          <w:rFonts w:ascii="Arial" w:hAnsi="Arial" w:cs="Arial"/>
          <w:bCs/>
          <w:sz w:val="24"/>
          <w:szCs w:val="24"/>
          <w:lang w:val="es-ES"/>
        </w:rPr>
        <w:t>H. Junta de Gobierno, para</w:t>
      </w:r>
      <w:r>
        <w:rPr>
          <w:rFonts w:ascii="Arial" w:hAnsi="Arial" w:cs="Arial"/>
          <w:bCs/>
          <w:sz w:val="24"/>
          <w:szCs w:val="24"/>
          <w:lang w:val="es-ES"/>
        </w:rPr>
        <w:t xml:space="preserve"> </w:t>
      </w:r>
      <w:r w:rsidRPr="000935A3">
        <w:rPr>
          <w:rFonts w:ascii="Arial" w:hAnsi="Arial" w:cs="Arial"/>
          <w:bCs/>
          <w:sz w:val="24"/>
          <w:szCs w:val="24"/>
          <w:lang w:val="es-ES"/>
        </w:rPr>
        <w:t>la cancelación de estos saldos</w:t>
      </w:r>
      <w:r>
        <w:rPr>
          <w:rFonts w:ascii="Arial" w:hAnsi="Arial" w:cs="Arial"/>
          <w:bCs/>
          <w:sz w:val="24"/>
          <w:szCs w:val="24"/>
          <w:lang w:val="es-ES"/>
        </w:rPr>
        <w:t xml:space="preserve"> en la contabilidad del Instituto</w:t>
      </w:r>
      <w:r w:rsidRPr="000935A3">
        <w:rPr>
          <w:rFonts w:ascii="Arial" w:hAnsi="Arial" w:cs="Arial"/>
          <w:bCs/>
          <w:sz w:val="24"/>
          <w:szCs w:val="24"/>
          <w:lang w:val="es-ES"/>
        </w:rPr>
        <w:t xml:space="preserve">. </w:t>
      </w:r>
    </w:p>
    <w:p w14:paraId="3CA48262" w14:textId="6CE90EC9" w:rsidR="00B57BB0" w:rsidRPr="004047BB" w:rsidRDefault="00B57BB0" w:rsidP="00A00839">
      <w:pPr>
        <w:widowControl/>
        <w:jc w:val="both"/>
        <w:rPr>
          <w:rFonts w:ascii="Arial" w:eastAsia="Calibri" w:hAnsi="Arial" w:cs="Arial"/>
          <w:b/>
          <w:bCs/>
          <w:sz w:val="28"/>
          <w:szCs w:val="28"/>
          <w:lang w:val="es-MX"/>
        </w:rPr>
      </w:pPr>
    </w:p>
    <w:p w14:paraId="17E93032" w14:textId="77777777" w:rsidR="002F63F0" w:rsidRDefault="002F63F0" w:rsidP="00B57BB0">
      <w:pPr>
        <w:widowControl/>
        <w:spacing w:after="200"/>
        <w:jc w:val="both"/>
        <w:rPr>
          <w:rFonts w:ascii="Arial" w:eastAsia="Calibri" w:hAnsi="Arial" w:cs="Arial"/>
          <w:b/>
          <w:sz w:val="28"/>
          <w:szCs w:val="28"/>
          <w:u w:val="single"/>
          <w:lang w:val="es-MX"/>
        </w:rPr>
      </w:pPr>
    </w:p>
    <w:p w14:paraId="2F929EE4" w14:textId="77777777" w:rsidR="002F63F0" w:rsidRDefault="002F63F0" w:rsidP="00B57BB0">
      <w:pPr>
        <w:widowControl/>
        <w:spacing w:after="200"/>
        <w:jc w:val="both"/>
        <w:rPr>
          <w:rFonts w:ascii="Arial" w:eastAsia="Calibri" w:hAnsi="Arial" w:cs="Arial"/>
          <w:b/>
          <w:sz w:val="28"/>
          <w:szCs w:val="28"/>
          <w:u w:val="single"/>
          <w:lang w:val="es-MX"/>
        </w:rPr>
      </w:pPr>
    </w:p>
    <w:p w14:paraId="19C7C6AF" w14:textId="67EAA396" w:rsidR="00B57BB0" w:rsidRDefault="00B57BB0" w:rsidP="00B57BB0">
      <w:pPr>
        <w:widowControl/>
        <w:spacing w:after="200"/>
        <w:jc w:val="both"/>
        <w:rPr>
          <w:rFonts w:ascii="Arial" w:eastAsia="Calibri" w:hAnsi="Arial" w:cs="Arial"/>
          <w:b/>
          <w:sz w:val="28"/>
          <w:szCs w:val="28"/>
          <w:u w:val="single"/>
          <w:lang w:val="es-MX"/>
        </w:rPr>
      </w:pPr>
      <w:r w:rsidRPr="004047BB">
        <w:rPr>
          <w:rFonts w:ascii="Arial" w:eastAsia="Calibri" w:hAnsi="Arial" w:cs="Arial"/>
          <w:b/>
          <w:sz w:val="28"/>
          <w:szCs w:val="28"/>
          <w:u w:val="single"/>
          <w:lang w:val="es-MX"/>
        </w:rPr>
        <w:t>8. REPORTE ANALÍTICO DEL ACTIVO</w:t>
      </w:r>
    </w:p>
    <w:p w14:paraId="453CF016" w14:textId="77777777" w:rsidR="002A6072" w:rsidRPr="004047BB" w:rsidRDefault="002A6072" w:rsidP="00B57BB0">
      <w:pPr>
        <w:widowControl/>
        <w:spacing w:after="200"/>
        <w:jc w:val="both"/>
        <w:rPr>
          <w:rFonts w:ascii="Arial" w:eastAsia="Calibri" w:hAnsi="Arial" w:cs="Arial"/>
          <w:b/>
          <w:sz w:val="28"/>
          <w:szCs w:val="28"/>
          <w:u w:val="single"/>
          <w:lang w:val="es-MX"/>
        </w:rPr>
      </w:pPr>
    </w:p>
    <w:tbl>
      <w:tblPr>
        <w:tblStyle w:val="Cuadrculadetablaclara"/>
        <w:tblW w:w="9209" w:type="dxa"/>
        <w:tblLook w:val="04A0" w:firstRow="1" w:lastRow="0" w:firstColumn="1" w:lastColumn="0" w:noHBand="0" w:noVBand="1"/>
      </w:tblPr>
      <w:tblGrid>
        <w:gridCol w:w="4071"/>
        <w:gridCol w:w="1677"/>
        <w:gridCol w:w="1715"/>
        <w:gridCol w:w="1746"/>
      </w:tblGrid>
      <w:tr w:rsidR="00FE60D2" w:rsidRPr="000239FC" w14:paraId="14FE7939" w14:textId="77777777" w:rsidTr="00D85E5D">
        <w:trPr>
          <w:trHeight w:val="450"/>
        </w:trPr>
        <w:tc>
          <w:tcPr>
            <w:tcW w:w="4071" w:type="dxa"/>
            <w:hideMark/>
          </w:tcPr>
          <w:p w14:paraId="201DF846" w14:textId="77777777" w:rsidR="00B57BB0" w:rsidRPr="000239FC" w:rsidRDefault="00B57BB0" w:rsidP="001A28BD">
            <w:pPr>
              <w:widowControl/>
              <w:jc w:val="center"/>
              <w:rPr>
                <w:rFonts w:ascii="Arial" w:eastAsia="Times New Roman" w:hAnsi="Arial" w:cs="Arial"/>
                <w:b/>
                <w:bCs/>
                <w:color w:val="000000"/>
                <w:sz w:val="20"/>
                <w:szCs w:val="20"/>
                <w:lang w:val="es-MX" w:eastAsia="es-MX"/>
              </w:rPr>
            </w:pPr>
            <w:r w:rsidRPr="000239FC">
              <w:rPr>
                <w:rFonts w:ascii="Arial" w:eastAsia="Times New Roman" w:hAnsi="Arial" w:cs="Arial"/>
                <w:b/>
                <w:bCs/>
                <w:color w:val="000000"/>
                <w:sz w:val="20"/>
                <w:szCs w:val="20"/>
                <w:lang w:val="es-MX" w:eastAsia="es-MX"/>
              </w:rPr>
              <w:t>CONCEPTO</w:t>
            </w:r>
          </w:p>
        </w:tc>
        <w:tc>
          <w:tcPr>
            <w:tcW w:w="1677" w:type="dxa"/>
            <w:hideMark/>
          </w:tcPr>
          <w:p w14:paraId="38CA60F5" w14:textId="76AD6C1D" w:rsidR="00B57BB0" w:rsidRPr="000239FC" w:rsidRDefault="00A733CD" w:rsidP="00435015">
            <w:pPr>
              <w:widowControl/>
              <w:jc w:val="center"/>
              <w:rPr>
                <w:rFonts w:ascii="Arial" w:eastAsia="Times New Roman" w:hAnsi="Arial" w:cs="Arial"/>
                <w:b/>
                <w:bCs/>
                <w:color w:val="000000"/>
                <w:sz w:val="20"/>
                <w:szCs w:val="20"/>
                <w:lang w:val="es-MX" w:eastAsia="es-MX"/>
              </w:rPr>
            </w:pPr>
            <w:r>
              <w:rPr>
                <w:rFonts w:ascii="Tahoma" w:eastAsia="Times New Roman" w:hAnsi="Tahoma" w:cs="Tahoma"/>
                <w:b/>
                <w:bCs/>
                <w:color w:val="000000"/>
                <w:sz w:val="20"/>
                <w:szCs w:val="20"/>
                <w:lang w:val="es-MX" w:eastAsia="es-MX"/>
              </w:rPr>
              <w:t xml:space="preserve">Saldo al 01 de </w:t>
            </w:r>
            <w:r w:rsidR="00435015">
              <w:rPr>
                <w:rFonts w:ascii="Tahoma" w:eastAsia="Times New Roman" w:hAnsi="Tahoma" w:cs="Tahoma"/>
                <w:b/>
                <w:bCs/>
                <w:color w:val="000000"/>
                <w:sz w:val="20"/>
                <w:szCs w:val="20"/>
                <w:lang w:val="es-MX" w:eastAsia="es-MX"/>
              </w:rPr>
              <w:t>Enero</w:t>
            </w:r>
            <w:r>
              <w:rPr>
                <w:rFonts w:ascii="Tahoma" w:eastAsia="Times New Roman" w:hAnsi="Tahoma" w:cs="Tahoma"/>
                <w:b/>
                <w:bCs/>
                <w:color w:val="000000"/>
                <w:sz w:val="20"/>
                <w:szCs w:val="20"/>
                <w:lang w:val="es-MX" w:eastAsia="es-MX"/>
              </w:rPr>
              <w:t xml:space="preserve"> de 2020</w:t>
            </w:r>
          </w:p>
        </w:tc>
        <w:tc>
          <w:tcPr>
            <w:tcW w:w="1715" w:type="dxa"/>
            <w:hideMark/>
          </w:tcPr>
          <w:p w14:paraId="46F67470" w14:textId="71379ADC" w:rsidR="00B57BB0" w:rsidRPr="000239FC" w:rsidRDefault="00B57BB0" w:rsidP="0049090E">
            <w:pPr>
              <w:widowControl/>
              <w:jc w:val="center"/>
              <w:rPr>
                <w:rFonts w:ascii="Tahoma" w:eastAsia="Times New Roman" w:hAnsi="Tahoma" w:cs="Tahoma"/>
                <w:b/>
                <w:bCs/>
                <w:color w:val="000000"/>
                <w:sz w:val="20"/>
                <w:szCs w:val="20"/>
                <w:lang w:val="es-MX" w:eastAsia="es-MX"/>
              </w:rPr>
            </w:pPr>
            <w:r w:rsidRPr="000239FC">
              <w:rPr>
                <w:rFonts w:ascii="Tahoma" w:eastAsia="Times New Roman" w:hAnsi="Tahoma" w:cs="Tahoma"/>
                <w:b/>
                <w:bCs/>
                <w:color w:val="000000"/>
                <w:sz w:val="20"/>
                <w:szCs w:val="20"/>
                <w:lang w:val="es-MX" w:eastAsia="es-MX"/>
              </w:rPr>
              <w:t xml:space="preserve"> S</w:t>
            </w:r>
            <w:r w:rsidR="001A70A1">
              <w:rPr>
                <w:rFonts w:ascii="Tahoma" w:eastAsia="Times New Roman" w:hAnsi="Tahoma" w:cs="Tahoma"/>
                <w:b/>
                <w:bCs/>
                <w:color w:val="000000"/>
                <w:sz w:val="20"/>
                <w:szCs w:val="20"/>
                <w:lang w:val="es-MX" w:eastAsia="es-MX"/>
              </w:rPr>
              <w:t xml:space="preserve">aldo al </w:t>
            </w:r>
            <w:r w:rsidR="00A65207">
              <w:rPr>
                <w:rFonts w:ascii="Tahoma" w:eastAsia="Times New Roman" w:hAnsi="Tahoma" w:cs="Tahoma"/>
                <w:b/>
                <w:bCs/>
                <w:color w:val="000000"/>
                <w:sz w:val="20"/>
                <w:szCs w:val="20"/>
                <w:lang w:val="es-MX" w:eastAsia="es-MX"/>
              </w:rPr>
              <w:t>3</w:t>
            </w:r>
            <w:r w:rsidR="0049090E">
              <w:rPr>
                <w:rFonts w:ascii="Tahoma" w:eastAsia="Times New Roman" w:hAnsi="Tahoma" w:cs="Tahoma"/>
                <w:b/>
                <w:bCs/>
                <w:color w:val="000000"/>
                <w:sz w:val="20"/>
                <w:szCs w:val="20"/>
                <w:lang w:val="es-MX" w:eastAsia="es-MX"/>
              </w:rPr>
              <w:t>1</w:t>
            </w:r>
            <w:r w:rsidR="00A65207">
              <w:rPr>
                <w:rFonts w:ascii="Tahoma" w:eastAsia="Times New Roman" w:hAnsi="Tahoma" w:cs="Tahoma"/>
                <w:b/>
                <w:bCs/>
                <w:color w:val="000000"/>
                <w:sz w:val="20"/>
                <w:szCs w:val="20"/>
                <w:lang w:val="es-MX" w:eastAsia="es-MX"/>
              </w:rPr>
              <w:t xml:space="preserve"> de </w:t>
            </w:r>
            <w:r w:rsidR="0049090E">
              <w:rPr>
                <w:rFonts w:ascii="Tahoma" w:eastAsia="Times New Roman" w:hAnsi="Tahoma" w:cs="Tahoma"/>
                <w:b/>
                <w:bCs/>
                <w:color w:val="000000"/>
                <w:sz w:val="20"/>
                <w:szCs w:val="20"/>
                <w:lang w:val="es-MX" w:eastAsia="es-MX"/>
              </w:rPr>
              <w:t>dic</w:t>
            </w:r>
            <w:r w:rsidR="00A65207">
              <w:rPr>
                <w:rFonts w:ascii="Tahoma" w:eastAsia="Times New Roman" w:hAnsi="Tahoma" w:cs="Tahoma"/>
                <w:b/>
                <w:bCs/>
                <w:color w:val="000000"/>
                <w:sz w:val="20"/>
                <w:szCs w:val="20"/>
                <w:lang w:val="es-MX" w:eastAsia="es-MX"/>
              </w:rPr>
              <w:t>iembre</w:t>
            </w:r>
            <w:r w:rsidR="00A733CD">
              <w:rPr>
                <w:rFonts w:ascii="Tahoma" w:eastAsia="Times New Roman" w:hAnsi="Tahoma" w:cs="Tahoma"/>
                <w:b/>
                <w:bCs/>
                <w:color w:val="000000"/>
                <w:sz w:val="20"/>
                <w:szCs w:val="20"/>
                <w:lang w:val="es-MX" w:eastAsia="es-MX"/>
              </w:rPr>
              <w:t xml:space="preserve"> 2020</w:t>
            </w:r>
            <w:r w:rsidRPr="000239FC">
              <w:rPr>
                <w:rFonts w:ascii="Tahoma" w:eastAsia="Times New Roman" w:hAnsi="Tahoma" w:cs="Tahoma"/>
                <w:b/>
                <w:bCs/>
                <w:color w:val="000000"/>
                <w:sz w:val="20"/>
                <w:szCs w:val="20"/>
                <w:lang w:val="es-MX" w:eastAsia="es-MX"/>
              </w:rPr>
              <w:t xml:space="preserve"> </w:t>
            </w:r>
          </w:p>
        </w:tc>
        <w:tc>
          <w:tcPr>
            <w:tcW w:w="1746" w:type="dxa"/>
            <w:hideMark/>
          </w:tcPr>
          <w:p w14:paraId="77DDD9EE" w14:textId="28D4B2D3" w:rsidR="00B57BB0" w:rsidRPr="000239FC" w:rsidRDefault="00B57BB0" w:rsidP="001A28BD">
            <w:pPr>
              <w:widowControl/>
              <w:jc w:val="center"/>
              <w:rPr>
                <w:rFonts w:ascii="Tahoma" w:eastAsia="Times New Roman" w:hAnsi="Tahoma" w:cs="Tahoma"/>
                <w:b/>
                <w:bCs/>
                <w:color w:val="000000"/>
                <w:sz w:val="20"/>
                <w:szCs w:val="20"/>
                <w:lang w:val="es-MX" w:eastAsia="es-MX"/>
              </w:rPr>
            </w:pPr>
            <w:r w:rsidRPr="000239FC">
              <w:rPr>
                <w:rFonts w:ascii="Tahoma" w:eastAsia="Times New Roman" w:hAnsi="Tahoma" w:cs="Tahoma"/>
                <w:b/>
                <w:bCs/>
                <w:color w:val="000000"/>
                <w:sz w:val="20"/>
                <w:szCs w:val="20"/>
                <w:lang w:val="es-MX" w:eastAsia="es-MX"/>
              </w:rPr>
              <w:t xml:space="preserve"> V</w:t>
            </w:r>
            <w:r w:rsidR="001A70A1">
              <w:rPr>
                <w:rFonts w:ascii="Tahoma" w:eastAsia="Times New Roman" w:hAnsi="Tahoma" w:cs="Tahoma"/>
                <w:b/>
                <w:bCs/>
                <w:color w:val="000000"/>
                <w:sz w:val="20"/>
                <w:szCs w:val="20"/>
                <w:lang w:val="es-MX" w:eastAsia="es-MX"/>
              </w:rPr>
              <w:t>ariación</w:t>
            </w:r>
            <w:r w:rsidRPr="000239FC">
              <w:rPr>
                <w:rFonts w:ascii="Tahoma" w:eastAsia="Times New Roman" w:hAnsi="Tahoma" w:cs="Tahoma"/>
                <w:b/>
                <w:bCs/>
                <w:color w:val="000000"/>
                <w:sz w:val="20"/>
                <w:szCs w:val="20"/>
                <w:lang w:val="es-MX" w:eastAsia="es-MX"/>
              </w:rPr>
              <w:t xml:space="preserve"> </w:t>
            </w:r>
          </w:p>
        </w:tc>
      </w:tr>
      <w:tr w:rsidR="00FE60D2" w:rsidRPr="000239FC" w14:paraId="58432704" w14:textId="77777777" w:rsidTr="0049090E">
        <w:trPr>
          <w:trHeight w:val="255"/>
        </w:trPr>
        <w:tc>
          <w:tcPr>
            <w:tcW w:w="4071" w:type="dxa"/>
            <w:hideMark/>
          </w:tcPr>
          <w:p w14:paraId="017D39A1" w14:textId="77777777" w:rsidR="00104B67" w:rsidRPr="000239FC" w:rsidRDefault="00104B67" w:rsidP="00104B67">
            <w:pPr>
              <w:widowControl/>
              <w:rPr>
                <w:rFonts w:ascii="Tahoma" w:eastAsia="Times New Roman" w:hAnsi="Tahoma" w:cs="Tahoma"/>
                <w:b/>
                <w:bCs/>
                <w:color w:val="000000"/>
                <w:sz w:val="20"/>
                <w:szCs w:val="20"/>
                <w:lang w:val="es-MX" w:eastAsia="es-MX"/>
              </w:rPr>
            </w:pPr>
            <w:r w:rsidRPr="000239FC">
              <w:rPr>
                <w:rFonts w:ascii="Tahoma" w:eastAsia="Times New Roman" w:hAnsi="Tahoma" w:cs="Tahoma"/>
                <w:b/>
                <w:bCs/>
                <w:color w:val="000000"/>
                <w:sz w:val="20"/>
                <w:szCs w:val="20"/>
                <w:lang w:val="es-MX" w:eastAsia="es-MX"/>
              </w:rPr>
              <w:t>ACTIVO CIRCULANTE</w:t>
            </w:r>
          </w:p>
        </w:tc>
        <w:tc>
          <w:tcPr>
            <w:tcW w:w="1677" w:type="dxa"/>
            <w:vAlign w:val="center"/>
            <w:hideMark/>
          </w:tcPr>
          <w:p w14:paraId="3C1898A0" w14:textId="629979E8" w:rsidR="00104B67" w:rsidRPr="00A11774" w:rsidRDefault="00835216" w:rsidP="0049090E">
            <w:pPr>
              <w:widowControl/>
              <w:jc w:val="right"/>
              <w:rPr>
                <w:rFonts w:ascii="Tahoma" w:eastAsia="Times New Roman" w:hAnsi="Tahoma" w:cs="Tahoma"/>
                <w:b/>
                <w:bCs/>
                <w:color w:val="000000"/>
                <w:sz w:val="20"/>
                <w:szCs w:val="20"/>
                <w:lang w:val="es-MX" w:eastAsia="es-MX"/>
              </w:rPr>
            </w:pPr>
            <w:r>
              <w:rPr>
                <w:rFonts w:ascii="Tahoma" w:eastAsia="Times New Roman" w:hAnsi="Tahoma" w:cs="Tahoma"/>
                <w:b/>
                <w:bCs/>
                <w:color w:val="000000"/>
                <w:sz w:val="20"/>
                <w:szCs w:val="20"/>
                <w:lang w:val="es-MX" w:eastAsia="es-MX"/>
              </w:rPr>
              <w:t>15,921,489.35</w:t>
            </w:r>
            <w:r w:rsidR="00104B67" w:rsidRPr="00A11774">
              <w:rPr>
                <w:rFonts w:ascii="Tahoma" w:eastAsia="Times New Roman" w:hAnsi="Tahoma" w:cs="Tahoma"/>
                <w:b/>
                <w:bCs/>
                <w:color w:val="000000"/>
                <w:sz w:val="20"/>
                <w:szCs w:val="20"/>
                <w:lang w:val="es-MX" w:eastAsia="es-MX"/>
              </w:rPr>
              <w:t xml:space="preserve"> </w:t>
            </w:r>
          </w:p>
        </w:tc>
        <w:tc>
          <w:tcPr>
            <w:tcW w:w="1715" w:type="dxa"/>
            <w:vAlign w:val="center"/>
          </w:tcPr>
          <w:p w14:paraId="4B8797A5" w14:textId="44A51DB1" w:rsidR="00D85E5D" w:rsidRPr="00D85E5D" w:rsidRDefault="0049090E" w:rsidP="0049090E">
            <w:pPr>
              <w:widowControl/>
              <w:jc w:val="right"/>
              <w:rPr>
                <w:rFonts w:ascii="Tahoma" w:hAnsi="Tahoma" w:cs="Tahoma"/>
                <w:b/>
                <w:sz w:val="20"/>
                <w:szCs w:val="20"/>
                <w:lang w:val="es-MX"/>
              </w:rPr>
            </w:pPr>
            <w:r>
              <w:rPr>
                <w:rFonts w:ascii="Tahoma" w:hAnsi="Tahoma" w:cs="Tahoma"/>
                <w:b/>
                <w:sz w:val="20"/>
                <w:szCs w:val="20"/>
              </w:rPr>
              <w:t>26,</w:t>
            </w:r>
            <w:r w:rsidR="00AF74F6">
              <w:rPr>
                <w:rFonts w:ascii="Tahoma" w:hAnsi="Tahoma" w:cs="Tahoma"/>
                <w:b/>
                <w:sz w:val="20"/>
                <w:szCs w:val="20"/>
              </w:rPr>
              <w:t>277</w:t>
            </w:r>
            <w:r>
              <w:rPr>
                <w:rFonts w:ascii="Tahoma" w:hAnsi="Tahoma" w:cs="Tahoma"/>
                <w:b/>
                <w:sz w:val="20"/>
                <w:szCs w:val="20"/>
              </w:rPr>
              <w:t>,</w:t>
            </w:r>
            <w:r w:rsidR="00AF74F6">
              <w:rPr>
                <w:rFonts w:ascii="Tahoma" w:hAnsi="Tahoma" w:cs="Tahoma"/>
                <w:b/>
                <w:sz w:val="20"/>
                <w:szCs w:val="20"/>
              </w:rPr>
              <w:t>568.68</w:t>
            </w:r>
          </w:p>
          <w:p w14:paraId="16A40261" w14:textId="5029ACE2" w:rsidR="00104B67" w:rsidRPr="0055687B" w:rsidRDefault="00104B67" w:rsidP="0049090E">
            <w:pPr>
              <w:widowControl/>
              <w:jc w:val="right"/>
              <w:rPr>
                <w:rFonts w:ascii="Tahoma" w:eastAsia="Times New Roman" w:hAnsi="Tahoma" w:cs="Tahoma"/>
                <w:b/>
                <w:bCs/>
                <w:color w:val="FF0000"/>
                <w:sz w:val="20"/>
                <w:szCs w:val="20"/>
                <w:lang w:val="es-MX" w:eastAsia="es-MX"/>
              </w:rPr>
            </w:pPr>
          </w:p>
        </w:tc>
        <w:tc>
          <w:tcPr>
            <w:tcW w:w="1746" w:type="dxa"/>
            <w:vAlign w:val="center"/>
          </w:tcPr>
          <w:p w14:paraId="193B0A7A" w14:textId="09C22C98" w:rsidR="00D85E5D" w:rsidRDefault="00AF74F6" w:rsidP="0049090E">
            <w:pPr>
              <w:widowControl/>
              <w:jc w:val="right"/>
              <w:rPr>
                <w:rFonts w:ascii="Tahoma" w:hAnsi="Tahoma" w:cs="Tahoma"/>
                <w:b/>
                <w:bCs/>
                <w:sz w:val="20"/>
                <w:szCs w:val="20"/>
                <w:lang w:val="es-MX"/>
              </w:rPr>
            </w:pPr>
            <w:r>
              <w:rPr>
                <w:rFonts w:ascii="Tahoma" w:hAnsi="Tahoma" w:cs="Tahoma"/>
                <w:b/>
                <w:bCs/>
                <w:sz w:val="20"/>
                <w:szCs w:val="20"/>
              </w:rPr>
              <w:t>10,356,079.33</w:t>
            </w:r>
          </w:p>
          <w:p w14:paraId="2CFBF06C" w14:textId="416B92C2" w:rsidR="00104B67" w:rsidRPr="0055687B" w:rsidRDefault="00104B67" w:rsidP="0049090E">
            <w:pPr>
              <w:widowControl/>
              <w:jc w:val="right"/>
              <w:rPr>
                <w:rFonts w:ascii="Tahoma" w:eastAsia="Times New Roman" w:hAnsi="Tahoma" w:cs="Tahoma"/>
                <w:b/>
                <w:bCs/>
                <w:color w:val="FF0000"/>
                <w:sz w:val="20"/>
                <w:szCs w:val="20"/>
                <w:lang w:val="es-MX" w:eastAsia="es-MX"/>
              </w:rPr>
            </w:pPr>
          </w:p>
        </w:tc>
      </w:tr>
      <w:tr w:rsidR="00FE60D2" w:rsidRPr="000239FC" w14:paraId="6726C324" w14:textId="77777777" w:rsidTr="0049090E">
        <w:trPr>
          <w:trHeight w:val="255"/>
        </w:trPr>
        <w:tc>
          <w:tcPr>
            <w:tcW w:w="4071" w:type="dxa"/>
            <w:hideMark/>
          </w:tcPr>
          <w:p w14:paraId="233C9EBE" w14:textId="77777777" w:rsidR="00D85E5D" w:rsidRPr="000239FC" w:rsidRDefault="00D85E5D" w:rsidP="00D85E5D">
            <w:pPr>
              <w:widowControl/>
              <w:rPr>
                <w:rFonts w:ascii="Tahoma" w:eastAsia="Times New Roman" w:hAnsi="Tahoma" w:cs="Tahoma"/>
                <w:color w:val="000000"/>
                <w:sz w:val="20"/>
                <w:szCs w:val="20"/>
                <w:lang w:val="es-MX" w:eastAsia="es-MX"/>
              </w:rPr>
            </w:pPr>
            <w:r w:rsidRPr="000239FC">
              <w:rPr>
                <w:rFonts w:ascii="Tahoma" w:eastAsia="Times New Roman" w:hAnsi="Tahoma" w:cs="Tahoma"/>
                <w:color w:val="000000"/>
                <w:sz w:val="20"/>
                <w:szCs w:val="20"/>
                <w:lang w:val="es-MX" w:eastAsia="es-MX"/>
              </w:rPr>
              <w:t>EFECTIVO Y EQUIVALENTES</w:t>
            </w:r>
          </w:p>
        </w:tc>
        <w:tc>
          <w:tcPr>
            <w:tcW w:w="1677" w:type="dxa"/>
            <w:vAlign w:val="center"/>
            <w:hideMark/>
          </w:tcPr>
          <w:p w14:paraId="67A2B424" w14:textId="5A2451E0" w:rsidR="00D85E5D" w:rsidRPr="00A11774" w:rsidRDefault="00D85E5D" w:rsidP="0049090E">
            <w:pPr>
              <w:widowControl/>
              <w:jc w:val="right"/>
              <w:rPr>
                <w:rFonts w:ascii="Tahoma" w:eastAsia="Times New Roman" w:hAnsi="Tahoma" w:cs="Tahoma"/>
                <w:color w:val="000000"/>
                <w:sz w:val="20"/>
                <w:szCs w:val="20"/>
                <w:lang w:val="es-MX" w:eastAsia="es-MX"/>
              </w:rPr>
            </w:pPr>
            <w:r>
              <w:rPr>
                <w:rFonts w:ascii="Tahoma" w:eastAsia="Times New Roman" w:hAnsi="Tahoma" w:cs="Tahoma"/>
                <w:color w:val="000000"/>
                <w:sz w:val="20"/>
                <w:szCs w:val="20"/>
                <w:lang w:val="es-MX" w:eastAsia="es-MX"/>
              </w:rPr>
              <w:t>3,869,634.07</w:t>
            </w:r>
          </w:p>
        </w:tc>
        <w:tc>
          <w:tcPr>
            <w:tcW w:w="1715" w:type="dxa"/>
            <w:vAlign w:val="center"/>
          </w:tcPr>
          <w:p w14:paraId="67E5B01A" w14:textId="31B4696C" w:rsidR="00D85E5D" w:rsidRPr="0055687B" w:rsidRDefault="0049090E" w:rsidP="0049090E">
            <w:pPr>
              <w:widowControl/>
              <w:jc w:val="right"/>
              <w:rPr>
                <w:rFonts w:ascii="Tahoma" w:eastAsia="Times New Roman" w:hAnsi="Tahoma" w:cs="Tahoma"/>
                <w:color w:val="FF0000"/>
                <w:sz w:val="20"/>
                <w:szCs w:val="20"/>
                <w:lang w:val="es-MX" w:eastAsia="es-MX"/>
              </w:rPr>
            </w:pPr>
            <w:r>
              <w:rPr>
                <w:rFonts w:ascii="Tahoma" w:hAnsi="Tahoma" w:cs="Tahoma"/>
                <w:sz w:val="20"/>
                <w:szCs w:val="20"/>
              </w:rPr>
              <w:t>14,187,851.65</w:t>
            </w:r>
          </w:p>
        </w:tc>
        <w:tc>
          <w:tcPr>
            <w:tcW w:w="1746" w:type="dxa"/>
            <w:vAlign w:val="center"/>
          </w:tcPr>
          <w:p w14:paraId="71A1CC47" w14:textId="1BE1105A" w:rsidR="00D85E5D" w:rsidRPr="0055687B" w:rsidRDefault="0049090E" w:rsidP="0049090E">
            <w:pPr>
              <w:widowControl/>
              <w:jc w:val="right"/>
              <w:rPr>
                <w:rFonts w:ascii="Tahoma" w:eastAsia="Times New Roman" w:hAnsi="Tahoma" w:cs="Tahoma"/>
                <w:color w:val="FF0000"/>
                <w:sz w:val="20"/>
                <w:szCs w:val="20"/>
                <w:lang w:val="es-MX" w:eastAsia="es-MX"/>
              </w:rPr>
            </w:pPr>
            <w:r w:rsidRPr="0049090E">
              <w:rPr>
                <w:rFonts w:ascii="Tahoma" w:eastAsia="Times New Roman" w:hAnsi="Tahoma" w:cs="Tahoma"/>
                <w:sz w:val="20"/>
                <w:szCs w:val="20"/>
                <w:lang w:val="es-MX" w:eastAsia="es-MX"/>
              </w:rPr>
              <w:t>10,318,217.58</w:t>
            </w:r>
          </w:p>
        </w:tc>
      </w:tr>
      <w:tr w:rsidR="00FE60D2" w:rsidRPr="000239FC" w14:paraId="76F4C984" w14:textId="77777777" w:rsidTr="0049090E">
        <w:trPr>
          <w:trHeight w:val="510"/>
        </w:trPr>
        <w:tc>
          <w:tcPr>
            <w:tcW w:w="4071" w:type="dxa"/>
            <w:hideMark/>
          </w:tcPr>
          <w:p w14:paraId="551925F3" w14:textId="77777777" w:rsidR="00D85E5D" w:rsidRPr="000239FC" w:rsidRDefault="00D85E5D" w:rsidP="00D85E5D">
            <w:pPr>
              <w:widowControl/>
              <w:rPr>
                <w:rFonts w:ascii="Tahoma" w:eastAsia="Times New Roman" w:hAnsi="Tahoma" w:cs="Tahoma"/>
                <w:color w:val="000000"/>
                <w:sz w:val="20"/>
                <w:szCs w:val="20"/>
                <w:lang w:val="es-MX" w:eastAsia="es-MX"/>
              </w:rPr>
            </w:pPr>
            <w:r w:rsidRPr="000239FC">
              <w:rPr>
                <w:rFonts w:ascii="Tahoma" w:eastAsia="Times New Roman" w:hAnsi="Tahoma" w:cs="Tahoma"/>
                <w:color w:val="000000"/>
                <w:sz w:val="20"/>
                <w:szCs w:val="20"/>
                <w:lang w:val="es-MX" w:eastAsia="es-MX"/>
              </w:rPr>
              <w:t>DERECHOS A RECIBIR EFECTIVO O EQUIVALENTES</w:t>
            </w:r>
          </w:p>
        </w:tc>
        <w:tc>
          <w:tcPr>
            <w:tcW w:w="1677" w:type="dxa"/>
            <w:vAlign w:val="center"/>
            <w:hideMark/>
          </w:tcPr>
          <w:p w14:paraId="122F5C18" w14:textId="140AECEC" w:rsidR="00AC2F34" w:rsidRDefault="00D85E5D" w:rsidP="0049090E">
            <w:pPr>
              <w:widowControl/>
              <w:jc w:val="right"/>
              <w:rPr>
                <w:rFonts w:ascii="Tahoma" w:eastAsia="Times New Roman" w:hAnsi="Tahoma" w:cs="Tahoma"/>
                <w:color w:val="000000"/>
                <w:sz w:val="20"/>
                <w:szCs w:val="20"/>
                <w:lang w:val="es-MX" w:eastAsia="es-MX"/>
              </w:rPr>
            </w:pPr>
            <w:r w:rsidRPr="00A11774">
              <w:rPr>
                <w:rFonts w:ascii="Tahoma" w:eastAsia="Times New Roman" w:hAnsi="Tahoma" w:cs="Tahoma"/>
                <w:color w:val="000000"/>
                <w:sz w:val="20"/>
                <w:szCs w:val="20"/>
                <w:lang w:val="es-MX" w:eastAsia="es-MX"/>
              </w:rPr>
              <w:t xml:space="preserve"> </w:t>
            </w:r>
          </w:p>
          <w:p w14:paraId="40D1CE5E" w14:textId="5193123C" w:rsidR="00D85E5D" w:rsidRPr="00A11774" w:rsidRDefault="00D85E5D" w:rsidP="0049090E">
            <w:pPr>
              <w:widowControl/>
              <w:jc w:val="right"/>
              <w:rPr>
                <w:rFonts w:ascii="Tahoma" w:eastAsia="Times New Roman" w:hAnsi="Tahoma" w:cs="Tahoma"/>
                <w:color w:val="000000"/>
                <w:sz w:val="20"/>
                <w:szCs w:val="20"/>
                <w:lang w:val="es-MX" w:eastAsia="es-MX"/>
              </w:rPr>
            </w:pPr>
            <w:r>
              <w:rPr>
                <w:rFonts w:ascii="Tahoma" w:eastAsia="Times New Roman" w:hAnsi="Tahoma" w:cs="Tahoma"/>
                <w:color w:val="000000"/>
                <w:sz w:val="20"/>
                <w:szCs w:val="20"/>
                <w:lang w:val="es-MX" w:eastAsia="es-MX"/>
              </w:rPr>
              <w:t>11,863,118.92</w:t>
            </w:r>
            <w:r w:rsidRPr="00A11774">
              <w:rPr>
                <w:rFonts w:ascii="Tahoma" w:eastAsia="Times New Roman" w:hAnsi="Tahoma" w:cs="Tahoma"/>
                <w:color w:val="000000"/>
                <w:sz w:val="20"/>
                <w:szCs w:val="20"/>
                <w:lang w:val="es-MX" w:eastAsia="es-MX"/>
              </w:rPr>
              <w:t xml:space="preserve"> </w:t>
            </w:r>
          </w:p>
        </w:tc>
        <w:tc>
          <w:tcPr>
            <w:tcW w:w="1715" w:type="dxa"/>
            <w:vAlign w:val="center"/>
          </w:tcPr>
          <w:p w14:paraId="4BE6C5FD" w14:textId="3A97C18F" w:rsidR="00D85E5D" w:rsidRPr="0055687B" w:rsidRDefault="00AF74F6" w:rsidP="00AF74F6">
            <w:pPr>
              <w:widowControl/>
              <w:jc w:val="right"/>
              <w:rPr>
                <w:rFonts w:ascii="Tahoma" w:eastAsia="Times New Roman" w:hAnsi="Tahoma" w:cs="Tahoma"/>
                <w:color w:val="FF0000"/>
                <w:sz w:val="20"/>
                <w:szCs w:val="20"/>
                <w:lang w:val="es-MX" w:eastAsia="es-MX"/>
              </w:rPr>
            </w:pPr>
            <w:r>
              <w:rPr>
                <w:rFonts w:ascii="Tahoma" w:hAnsi="Tahoma" w:cs="Tahoma"/>
                <w:sz w:val="20"/>
                <w:szCs w:val="20"/>
              </w:rPr>
              <w:t>11</w:t>
            </w:r>
            <w:r w:rsidR="0049090E">
              <w:rPr>
                <w:rFonts w:ascii="Tahoma" w:hAnsi="Tahoma" w:cs="Tahoma"/>
                <w:sz w:val="20"/>
                <w:szCs w:val="20"/>
              </w:rPr>
              <w:t>,</w:t>
            </w:r>
            <w:r>
              <w:rPr>
                <w:rFonts w:ascii="Tahoma" w:hAnsi="Tahoma" w:cs="Tahoma"/>
                <w:sz w:val="20"/>
                <w:szCs w:val="20"/>
              </w:rPr>
              <w:t>900</w:t>
            </w:r>
            <w:r w:rsidR="0049090E">
              <w:rPr>
                <w:rFonts w:ascii="Tahoma" w:hAnsi="Tahoma" w:cs="Tahoma"/>
                <w:sz w:val="20"/>
                <w:szCs w:val="20"/>
              </w:rPr>
              <w:t>,</w:t>
            </w:r>
            <w:r>
              <w:rPr>
                <w:rFonts w:ascii="Tahoma" w:hAnsi="Tahoma" w:cs="Tahoma"/>
                <w:sz w:val="20"/>
                <w:szCs w:val="20"/>
              </w:rPr>
              <w:t>980</w:t>
            </w:r>
            <w:r w:rsidR="0049090E">
              <w:rPr>
                <w:rFonts w:ascii="Tahoma" w:hAnsi="Tahoma" w:cs="Tahoma"/>
                <w:sz w:val="20"/>
                <w:szCs w:val="20"/>
              </w:rPr>
              <w:t>.</w:t>
            </w:r>
            <w:r>
              <w:rPr>
                <w:rFonts w:ascii="Tahoma" w:hAnsi="Tahoma" w:cs="Tahoma"/>
                <w:sz w:val="20"/>
                <w:szCs w:val="20"/>
              </w:rPr>
              <w:t>67</w:t>
            </w:r>
          </w:p>
        </w:tc>
        <w:tc>
          <w:tcPr>
            <w:tcW w:w="1746" w:type="dxa"/>
            <w:vAlign w:val="center"/>
          </w:tcPr>
          <w:p w14:paraId="6F464C94" w14:textId="6BC934BD" w:rsidR="00D85E5D" w:rsidRPr="0055687B" w:rsidRDefault="00AF74F6" w:rsidP="0049090E">
            <w:pPr>
              <w:widowControl/>
              <w:jc w:val="right"/>
              <w:rPr>
                <w:rFonts w:ascii="Tahoma" w:eastAsia="Times New Roman" w:hAnsi="Tahoma" w:cs="Tahoma"/>
                <w:color w:val="FF0000"/>
                <w:sz w:val="20"/>
                <w:szCs w:val="20"/>
                <w:lang w:val="es-MX" w:eastAsia="es-MX"/>
              </w:rPr>
            </w:pPr>
            <w:r>
              <w:rPr>
                <w:rFonts w:ascii="Tahoma" w:hAnsi="Tahoma" w:cs="Tahoma"/>
                <w:sz w:val="20"/>
                <w:szCs w:val="20"/>
              </w:rPr>
              <w:t>37861.75</w:t>
            </w:r>
          </w:p>
        </w:tc>
      </w:tr>
      <w:tr w:rsidR="00FE60D2" w:rsidRPr="000239FC" w14:paraId="5864A5BB" w14:textId="77777777" w:rsidTr="0049090E">
        <w:trPr>
          <w:trHeight w:val="255"/>
        </w:trPr>
        <w:tc>
          <w:tcPr>
            <w:tcW w:w="4071" w:type="dxa"/>
            <w:hideMark/>
          </w:tcPr>
          <w:p w14:paraId="27E3C19E" w14:textId="77777777" w:rsidR="00B57BB0" w:rsidRPr="000239FC" w:rsidRDefault="00B57BB0" w:rsidP="001A28BD">
            <w:pPr>
              <w:widowControl/>
              <w:rPr>
                <w:rFonts w:ascii="Tahoma" w:eastAsia="Times New Roman" w:hAnsi="Tahoma" w:cs="Tahoma"/>
                <w:color w:val="000000"/>
                <w:sz w:val="20"/>
                <w:szCs w:val="20"/>
                <w:lang w:val="es-MX" w:eastAsia="es-MX"/>
              </w:rPr>
            </w:pPr>
            <w:r w:rsidRPr="000239FC">
              <w:rPr>
                <w:rFonts w:ascii="Tahoma" w:eastAsia="Times New Roman" w:hAnsi="Tahoma" w:cs="Tahoma"/>
                <w:color w:val="000000"/>
                <w:sz w:val="20"/>
                <w:szCs w:val="20"/>
                <w:lang w:val="es-MX" w:eastAsia="es-MX"/>
              </w:rPr>
              <w:t>OTROS ACTIVOS CIRCULANTES</w:t>
            </w:r>
          </w:p>
        </w:tc>
        <w:tc>
          <w:tcPr>
            <w:tcW w:w="1677" w:type="dxa"/>
            <w:vAlign w:val="center"/>
            <w:hideMark/>
          </w:tcPr>
          <w:p w14:paraId="67879D31" w14:textId="77777777" w:rsidR="00B57BB0" w:rsidRPr="000239FC" w:rsidRDefault="00B57BB0" w:rsidP="0049090E">
            <w:pPr>
              <w:widowControl/>
              <w:jc w:val="right"/>
              <w:rPr>
                <w:rFonts w:ascii="Tahoma" w:eastAsia="Times New Roman" w:hAnsi="Tahoma" w:cs="Tahoma"/>
                <w:color w:val="000000"/>
                <w:sz w:val="20"/>
                <w:szCs w:val="20"/>
                <w:lang w:val="es-MX" w:eastAsia="es-MX"/>
              </w:rPr>
            </w:pPr>
            <w:r w:rsidRPr="000239FC">
              <w:rPr>
                <w:rFonts w:ascii="Tahoma" w:eastAsia="Times New Roman" w:hAnsi="Tahoma" w:cs="Tahoma"/>
                <w:color w:val="000000"/>
                <w:sz w:val="20"/>
                <w:szCs w:val="20"/>
                <w:lang w:val="es-MX" w:eastAsia="es-MX"/>
              </w:rPr>
              <w:t xml:space="preserve">       188,736.36 </w:t>
            </w:r>
          </w:p>
        </w:tc>
        <w:tc>
          <w:tcPr>
            <w:tcW w:w="1715" w:type="dxa"/>
            <w:vAlign w:val="center"/>
            <w:hideMark/>
          </w:tcPr>
          <w:p w14:paraId="58A655FD" w14:textId="77777777" w:rsidR="00B57BB0" w:rsidRPr="00A55D12" w:rsidRDefault="00B57BB0" w:rsidP="0049090E">
            <w:pPr>
              <w:widowControl/>
              <w:jc w:val="right"/>
              <w:rPr>
                <w:rFonts w:ascii="Tahoma" w:eastAsia="Times New Roman" w:hAnsi="Tahoma" w:cs="Tahoma"/>
                <w:color w:val="000000"/>
                <w:sz w:val="20"/>
                <w:szCs w:val="20"/>
                <w:lang w:val="es-MX" w:eastAsia="es-MX"/>
              </w:rPr>
            </w:pPr>
            <w:r w:rsidRPr="00A55D12">
              <w:rPr>
                <w:rFonts w:ascii="Tahoma" w:eastAsia="Times New Roman" w:hAnsi="Tahoma" w:cs="Tahoma"/>
                <w:color w:val="000000"/>
                <w:sz w:val="20"/>
                <w:szCs w:val="20"/>
                <w:lang w:val="es-MX" w:eastAsia="es-MX"/>
              </w:rPr>
              <w:t xml:space="preserve">        188,736.36 </w:t>
            </w:r>
          </w:p>
        </w:tc>
        <w:tc>
          <w:tcPr>
            <w:tcW w:w="1746" w:type="dxa"/>
            <w:vAlign w:val="center"/>
            <w:hideMark/>
          </w:tcPr>
          <w:p w14:paraId="003DA80D" w14:textId="0B8963AA" w:rsidR="00B57BB0" w:rsidRPr="00A55D12" w:rsidRDefault="00B57BB0" w:rsidP="0049090E">
            <w:pPr>
              <w:widowControl/>
              <w:jc w:val="right"/>
              <w:rPr>
                <w:rFonts w:ascii="Tahoma" w:eastAsia="Times New Roman" w:hAnsi="Tahoma" w:cs="Tahoma"/>
                <w:color w:val="000000"/>
                <w:sz w:val="20"/>
                <w:szCs w:val="20"/>
                <w:lang w:val="es-MX" w:eastAsia="es-MX"/>
              </w:rPr>
            </w:pPr>
            <w:r w:rsidRPr="00A55D12">
              <w:rPr>
                <w:rFonts w:ascii="Tahoma" w:eastAsia="Times New Roman" w:hAnsi="Tahoma" w:cs="Tahoma"/>
                <w:color w:val="000000"/>
                <w:sz w:val="20"/>
                <w:szCs w:val="20"/>
                <w:lang w:val="es-MX" w:eastAsia="es-MX"/>
              </w:rPr>
              <w:t xml:space="preserve">                 </w:t>
            </w:r>
            <w:r w:rsidR="00912614">
              <w:rPr>
                <w:rFonts w:ascii="Tahoma" w:eastAsia="Times New Roman" w:hAnsi="Tahoma" w:cs="Tahoma"/>
                <w:color w:val="000000"/>
                <w:sz w:val="20"/>
                <w:szCs w:val="20"/>
                <w:lang w:val="es-MX" w:eastAsia="es-MX"/>
              </w:rPr>
              <w:t>0.00</w:t>
            </w:r>
            <w:r w:rsidRPr="00A55D12">
              <w:rPr>
                <w:rFonts w:ascii="Tahoma" w:eastAsia="Times New Roman" w:hAnsi="Tahoma" w:cs="Tahoma"/>
                <w:color w:val="000000"/>
                <w:sz w:val="20"/>
                <w:szCs w:val="20"/>
                <w:lang w:val="es-MX" w:eastAsia="es-MX"/>
              </w:rPr>
              <w:t xml:space="preserve">   </w:t>
            </w:r>
          </w:p>
        </w:tc>
      </w:tr>
      <w:tr w:rsidR="00FE60D2" w:rsidRPr="000239FC" w14:paraId="00414CBA" w14:textId="77777777" w:rsidTr="0049090E">
        <w:trPr>
          <w:trHeight w:val="255"/>
        </w:trPr>
        <w:tc>
          <w:tcPr>
            <w:tcW w:w="4071" w:type="dxa"/>
            <w:hideMark/>
          </w:tcPr>
          <w:p w14:paraId="2836DAD1" w14:textId="77777777" w:rsidR="00B57BB0" w:rsidRPr="000239FC" w:rsidRDefault="00B57BB0" w:rsidP="001A28BD">
            <w:pPr>
              <w:widowControl/>
              <w:rPr>
                <w:rFonts w:ascii="Tahoma" w:eastAsia="Times New Roman" w:hAnsi="Tahoma" w:cs="Tahoma"/>
                <w:b/>
                <w:bCs/>
                <w:color w:val="000000"/>
                <w:sz w:val="20"/>
                <w:szCs w:val="20"/>
                <w:lang w:val="es-MX" w:eastAsia="es-MX"/>
              </w:rPr>
            </w:pPr>
            <w:r w:rsidRPr="000239FC">
              <w:rPr>
                <w:rFonts w:ascii="Tahoma" w:eastAsia="Times New Roman" w:hAnsi="Tahoma" w:cs="Tahoma"/>
                <w:b/>
                <w:bCs/>
                <w:color w:val="000000"/>
                <w:sz w:val="20"/>
                <w:szCs w:val="20"/>
                <w:lang w:val="es-MX" w:eastAsia="es-MX"/>
              </w:rPr>
              <w:t>ACTIVO NO CIRCULANTE</w:t>
            </w:r>
          </w:p>
        </w:tc>
        <w:tc>
          <w:tcPr>
            <w:tcW w:w="1677" w:type="dxa"/>
            <w:vAlign w:val="center"/>
            <w:hideMark/>
          </w:tcPr>
          <w:p w14:paraId="5B754AA8" w14:textId="77777777" w:rsidR="00B57BB0" w:rsidRPr="000239FC" w:rsidRDefault="00B57BB0" w:rsidP="0049090E">
            <w:pPr>
              <w:widowControl/>
              <w:jc w:val="right"/>
              <w:rPr>
                <w:rFonts w:ascii="Tahoma" w:eastAsia="Times New Roman" w:hAnsi="Tahoma" w:cs="Tahoma"/>
                <w:b/>
                <w:bCs/>
                <w:color w:val="000000"/>
                <w:sz w:val="20"/>
                <w:szCs w:val="20"/>
                <w:lang w:val="es-MX" w:eastAsia="es-MX"/>
              </w:rPr>
            </w:pPr>
            <w:r w:rsidRPr="000239FC">
              <w:rPr>
                <w:rFonts w:ascii="Tahoma" w:eastAsia="Times New Roman" w:hAnsi="Tahoma" w:cs="Tahoma"/>
                <w:b/>
                <w:bCs/>
                <w:color w:val="000000"/>
                <w:sz w:val="20"/>
                <w:szCs w:val="20"/>
                <w:lang w:val="es-MX" w:eastAsia="es-MX"/>
              </w:rPr>
              <w:t xml:space="preserve">18,879,730.25 </w:t>
            </w:r>
          </w:p>
        </w:tc>
        <w:tc>
          <w:tcPr>
            <w:tcW w:w="1715" w:type="dxa"/>
            <w:vAlign w:val="center"/>
            <w:hideMark/>
          </w:tcPr>
          <w:p w14:paraId="3DBDFADB" w14:textId="568F7752" w:rsidR="00B57BB0" w:rsidRPr="00A55D12" w:rsidRDefault="00B57BB0" w:rsidP="0049090E">
            <w:pPr>
              <w:widowControl/>
              <w:jc w:val="right"/>
              <w:rPr>
                <w:rFonts w:ascii="Tahoma" w:eastAsia="Times New Roman" w:hAnsi="Tahoma" w:cs="Tahoma"/>
                <w:b/>
                <w:bCs/>
                <w:color w:val="000000"/>
                <w:sz w:val="20"/>
                <w:szCs w:val="20"/>
                <w:lang w:val="es-MX" w:eastAsia="es-MX"/>
              </w:rPr>
            </w:pPr>
            <w:r w:rsidRPr="00A55D12">
              <w:rPr>
                <w:rFonts w:ascii="Tahoma" w:eastAsia="Times New Roman" w:hAnsi="Tahoma" w:cs="Tahoma"/>
                <w:b/>
                <w:bCs/>
                <w:color w:val="000000"/>
                <w:sz w:val="20"/>
                <w:szCs w:val="20"/>
                <w:lang w:val="es-MX" w:eastAsia="es-MX"/>
              </w:rPr>
              <w:t xml:space="preserve">18,879,730.25 </w:t>
            </w:r>
          </w:p>
        </w:tc>
        <w:tc>
          <w:tcPr>
            <w:tcW w:w="1746" w:type="dxa"/>
            <w:vAlign w:val="center"/>
            <w:hideMark/>
          </w:tcPr>
          <w:p w14:paraId="3C4D65A5" w14:textId="1AE23155" w:rsidR="00B57BB0" w:rsidRPr="00A55D12" w:rsidRDefault="00912614" w:rsidP="0049090E">
            <w:pPr>
              <w:widowControl/>
              <w:jc w:val="right"/>
              <w:rPr>
                <w:rFonts w:ascii="Tahoma" w:eastAsia="Times New Roman" w:hAnsi="Tahoma" w:cs="Tahoma"/>
                <w:b/>
                <w:bCs/>
                <w:color w:val="000000"/>
                <w:sz w:val="20"/>
                <w:szCs w:val="20"/>
                <w:lang w:val="es-MX" w:eastAsia="es-MX"/>
              </w:rPr>
            </w:pPr>
            <w:r>
              <w:rPr>
                <w:rFonts w:ascii="Tahoma" w:eastAsia="Times New Roman" w:hAnsi="Tahoma" w:cs="Tahoma"/>
                <w:b/>
                <w:bCs/>
                <w:color w:val="000000"/>
                <w:sz w:val="20"/>
                <w:szCs w:val="20"/>
                <w:lang w:val="es-MX" w:eastAsia="es-MX"/>
              </w:rPr>
              <w:t>0.00</w:t>
            </w:r>
            <w:r w:rsidR="00B57BB0" w:rsidRPr="00A55D12">
              <w:rPr>
                <w:rFonts w:ascii="Tahoma" w:eastAsia="Times New Roman" w:hAnsi="Tahoma" w:cs="Tahoma"/>
                <w:b/>
                <w:bCs/>
                <w:color w:val="000000"/>
                <w:sz w:val="20"/>
                <w:szCs w:val="20"/>
                <w:lang w:val="es-MX" w:eastAsia="es-MX"/>
              </w:rPr>
              <w:t xml:space="preserve">   </w:t>
            </w:r>
          </w:p>
        </w:tc>
      </w:tr>
      <w:tr w:rsidR="00FE60D2" w:rsidRPr="000239FC" w14:paraId="3F62A140" w14:textId="77777777" w:rsidTr="0049090E">
        <w:trPr>
          <w:trHeight w:val="510"/>
        </w:trPr>
        <w:tc>
          <w:tcPr>
            <w:tcW w:w="4071" w:type="dxa"/>
            <w:hideMark/>
          </w:tcPr>
          <w:p w14:paraId="6429309E" w14:textId="77777777" w:rsidR="00B57BB0" w:rsidRPr="000239FC" w:rsidRDefault="00B57BB0" w:rsidP="001A28BD">
            <w:pPr>
              <w:widowControl/>
              <w:rPr>
                <w:rFonts w:ascii="Tahoma" w:eastAsia="Times New Roman" w:hAnsi="Tahoma" w:cs="Tahoma"/>
                <w:color w:val="000000"/>
                <w:sz w:val="20"/>
                <w:szCs w:val="20"/>
                <w:lang w:val="es-MX" w:eastAsia="es-MX"/>
              </w:rPr>
            </w:pPr>
            <w:r w:rsidRPr="000239FC">
              <w:rPr>
                <w:rFonts w:ascii="Tahoma" w:eastAsia="Times New Roman" w:hAnsi="Tahoma" w:cs="Tahoma"/>
                <w:color w:val="000000"/>
                <w:sz w:val="20"/>
                <w:szCs w:val="20"/>
                <w:lang w:val="es-MX" w:eastAsia="es-MX"/>
              </w:rPr>
              <w:t>BIENES INMUEBLES, INFRAESTRUCTURA Y CONSTRUCCIONES EN PROCESO</w:t>
            </w:r>
          </w:p>
        </w:tc>
        <w:tc>
          <w:tcPr>
            <w:tcW w:w="1677" w:type="dxa"/>
            <w:vAlign w:val="center"/>
            <w:hideMark/>
          </w:tcPr>
          <w:p w14:paraId="1B3B0E52" w14:textId="77777777" w:rsidR="00B57BB0" w:rsidRPr="000239FC" w:rsidRDefault="00B57BB0" w:rsidP="0049090E">
            <w:pPr>
              <w:widowControl/>
              <w:jc w:val="right"/>
              <w:rPr>
                <w:rFonts w:ascii="Tahoma" w:eastAsia="Times New Roman" w:hAnsi="Tahoma" w:cs="Tahoma"/>
                <w:color w:val="000000"/>
                <w:sz w:val="20"/>
                <w:szCs w:val="20"/>
                <w:lang w:val="es-MX" w:eastAsia="es-MX"/>
              </w:rPr>
            </w:pPr>
            <w:r w:rsidRPr="000239FC">
              <w:rPr>
                <w:rFonts w:ascii="Tahoma" w:eastAsia="Times New Roman" w:hAnsi="Tahoma" w:cs="Tahoma"/>
                <w:color w:val="000000"/>
                <w:sz w:val="20"/>
                <w:szCs w:val="20"/>
                <w:lang w:val="es-MX" w:eastAsia="es-MX"/>
              </w:rPr>
              <w:t xml:space="preserve">    3,000,000.00 </w:t>
            </w:r>
          </w:p>
        </w:tc>
        <w:tc>
          <w:tcPr>
            <w:tcW w:w="1715" w:type="dxa"/>
            <w:vAlign w:val="center"/>
            <w:hideMark/>
          </w:tcPr>
          <w:p w14:paraId="43A11763" w14:textId="09F602A2" w:rsidR="00B57BB0" w:rsidRPr="00A55D12" w:rsidRDefault="00B57BB0" w:rsidP="0049090E">
            <w:pPr>
              <w:widowControl/>
              <w:jc w:val="right"/>
              <w:rPr>
                <w:rFonts w:ascii="Tahoma" w:eastAsia="Times New Roman" w:hAnsi="Tahoma" w:cs="Tahoma"/>
                <w:color w:val="000000"/>
                <w:sz w:val="20"/>
                <w:szCs w:val="20"/>
                <w:lang w:val="es-MX" w:eastAsia="es-MX"/>
              </w:rPr>
            </w:pPr>
            <w:r w:rsidRPr="00A55D12">
              <w:rPr>
                <w:rFonts w:ascii="Tahoma" w:eastAsia="Times New Roman" w:hAnsi="Tahoma" w:cs="Tahoma"/>
                <w:color w:val="000000"/>
                <w:sz w:val="20"/>
                <w:szCs w:val="20"/>
                <w:lang w:val="es-MX" w:eastAsia="es-MX"/>
              </w:rPr>
              <w:t xml:space="preserve">     3,000,000.00 </w:t>
            </w:r>
          </w:p>
        </w:tc>
        <w:tc>
          <w:tcPr>
            <w:tcW w:w="1746" w:type="dxa"/>
            <w:vAlign w:val="center"/>
            <w:hideMark/>
          </w:tcPr>
          <w:p w14:paraId="160B0244" w14:textId="577F4DA9" w:rsidR="00B57BB0" w:rsidRPr="00A55D12" w:rsidRDefault="00912614" w:rsidP="0049090E">
            <w:pPr>
              <w:widowControl/>
              <w:jc w:val="right"/>
              <w:rPr>
                <w:rFonts w:ascii="Tahoma" w:eastAsia="Times New Roman" w:hAnsi="Tahoma" w:cs="Tahoma"/>
                <w:color w:val="000000"/>
                <w:sz w:val="20"/>
                <w:szCs w:val="20"/>
                <w:lang w:val="es-MX" w:eastAsia="es-MX"/>
              </w:rPr>
            </w:pPr>
            <w:r>
              <w:rPr>
                <w:rFonts w:ascii="Tahoma" w:eastAsia="Times New Roman" w:hAnsi="Tahoma" w:cs="Tahoma"/>
                <w:color w:val="000000"/>
                <w:sz w:val="20"/>
                <w:szCs w:val="20"/>
                <w:lang w:val="es-MX" w:eastAsia="es-MX"/>
              </w:rPr>
              <w:t>0.00</w:t>
            </w:r>
            <w:r w:rsidR="00B57BB0" w:rsidRPr="00A55D12">
              <w:rPr>
                <w:rFonts w:ascii="Tahoma" w:eastAsia="Times New Roman" w:hAnsi="Tahoma" w:cs="Tahoma"/>
                <w:color w:val="000000"/>
                <w:sz w:val="20"/>
                <w:szCs w:val="20"/>
                <w:lang w:val="es-MX" w:eastAsia="es-MX"/>
              </w:rPr>
              <w:t xml:space="preserve">   </w:t>
            </w:r>
          </w:p>
        </w:tc>
      </w:tr>
      <w:tr w:rsidR="00FE60D2" w:rsidRPr="000239FC" w14:paraId="4179C4A0" w14:textId="77777777" w:rsidTr="0049090E">
        <w:trPr>
          <w:trHeight w:val="255"/>
        </w:trPr>
        <w:tc>
          <w:tcPr>
            <w:tcW w:w="4071" w:type="dxa"/>
            <w:hideMark/>
          </w:tcPr>
          <w:p w14:paraId="45D0F715" w14:textId="77777777" w:rsidR="00B57BB0" w:rsidRPr="000239FC" w:rsidRDefault="00B57BB0" w:rsidP="001A28BD">
            <w:pPr>
              <w:widowControl/>
              <w:rPr>
                <w:rFonts w:ascii="Tahoma" w:eastAsia="Times New Roman" w:hAnsi="Tahoma" w:cs="Tahoma"/>
                <w:color w:val="000000"/>
                <w:sz w:val="20"/>
                <w:szCs w:val="20"/>
                <w:lang w:val="es-MX" w:eastAsia="es-MX"/>
              </w:rPr>
            </w:pPr>
            <w:r w:rsidRPr="000239FC">
              <w:rPr>
                <w:rFonts w:ascii="Tahoma" w:eastAsia="Times New Roman" w:hAnsi="Tahoma" w:cs="Tahoma"/>
                <w:color w:val="000000"/>
                <w:sz w:val="20"/>
                <w:szCs w:val="20"/>
                <w:lang w:val="es-MX" w:eastAsia="es-MX"/>
              </w:rPr>
              <w:t>BIENES MUEBLES</w:t>
            </w:r>
          </w:p>
        </w:tc>
        <w:tc>
          <w:tcPr>
            <w:tcW w:w="1677" w:type="dxa"/>
            <w:vAlign w:val="center"/>
            <w:hideMark/>
          </w:tcPr>
          <w:p w14:paraId="7CA3AA81" w14:textId="77777777" w:rsidR="00B57BB0" w:rsidRPr="000239FC" w:rsidRDefault="00B57BB0" w:rsidP="0049090E">
            <w:pPr>
              <w:widowControl/>
              <w:jc w:val="right"/>
              <w:rPr>
                <w:rFonts w:ascii="Tahoma" w:eastAsia="Times New Roman" w:hAnsi="Tahoma" w:cs="Tahoma"/>
                <w:color w:val="000000"/>
                <w:sz w:val="20"/>
                <w:szCs w:val="20"/>
                <w:lang w:val="es-MX" w:eastAsia="es-MX"/>
              </w:rPr>
            </w:pPr>
            <w:r w:rsidRPr="000239FC">
              <w:rPr>
                <w:rFonts w:ascii="Tahoma" w:eastAsia="Times New Roman" w:hAnsi="Tahoma" w:cs="Tahoma"/>
                <w:color w:val="000000"/>
                <w:sz w:val="20"/>
                <w:szCs w:val="20"/>
                <w:lang w:val="es-MX" w:eastAsia="es-MX"/>
              </w:rPr>
              <w:t xml:space="preserve">   31,834,960.81 </w:t>
            </w:r>
          </w:p>
        </w:tc>
        <w:tc>
          <w:tcPr>
            <w:tcW w:w="1715" w:type="dxa"/>
            <w:vAlign w:val="center"/>
            <w:hideMark/>
          </w:tcPr>
          <w:p w14:paraId="2DD11AD0" w14:textId="3DCFAE69" w:rsidR="00B57BB0" w:rsidRPr="00A55D12" w:rsidRDefault="00B57BB0" w:rsidP="0049090E">
            <w:pPr>
              <w:widowControl/>
              <w:jc w:val="right"/>
              <w:rPr>
                <w:rFonts w:ascii="Tahoma" w:eastAsia="Times New Roman" w:hAnsi="Tahoma" w:cs="Tahoma"/>
                <w:color w:val="000000"/>
                <w:sz w:val="20"/>
                <w:szCs w:val="20"/>
                <w:lang w:val="es-MX" w:eastAsia="es-MX"/>
              </w:rPr>
            </w:pPr>
            <w:r w:rsidRPr="00A55D12">
              <w:rPr>
                <w:rFonts w:ascii="Tahoma" w:eastAsia="Times New Roman" w:hAnsi="Tahoma" w:cs="Tahoma"/>
                <w:color w:val="000000"/>
                <w:sz w:val="20"/>
                <w:szCs w:val="20"/>
                <w:lang w:val="es-MX" w:eastAsia="es-MX"/>
              </w:rPr>
              <w:t xml:space="preserve">   31,834,960.81 </w:t>
            </w:r>
          </w:p>
        </w:tc>
        <w:tc>
          <w:tcPr>
            <w:tcW w:w="1746" w:type="dxa"/>
            <w:vAlign w:val="center"/>
            <w:hideMark/>
          </w:tcPr>
          <w:p w14:paraId="49FE7275" w14:textId="52EBBB5D" w:rsidR="00B57BB0" w:rsidRPr="00A55D12" w:rsidRDefault="00912614" w:rsidP="0049090E">
            <w:pPr>
              <w:widowControl/>
              <w:jc w:val="right"/>
              <w:rPr>
                <w:rFonts w:ascii="Tahoma" w:eastAsia="Times New Roman" w:hAnsi="Tahoma" w:cs="Tahoma"/>
                <w:color w:val="000000"/>
                <w:sz w:val="20"/>
                <w:szCs w:val="20"/>
                <w:lang w:val="es-MX" w:eastAsia="es-MX"/>
              </w:rPr>
            </w:pPr>
            <w:r>
              <w:rPr>
                <w:rFonts w:ascii="Tahoma" w:eastAsia="Times New Roman" w:hAnsi="Tahoma" w:cs="Tahoma"/>
                <w:color w:val="000000"/>
                <w:sz w:val="20"/>
                <w:szCs w:val="20"/>
                <w:lang w:val="es-MX" w:eastAsia="es-MX"/>
              </w:rPr>
              <w:t>0.00</w:t>
            </w:r>
            <w:r w:rsidR="00B57BB0" w:rsidRPr="00A55D12">
              <w:rPr>
                <w:rFonts w:ascii="Tahoma" w:eastAsia="Times New Roman" w:hAnsi="Tahoma" w:cs="Tahoma"/>
                <w:color w:val="000000"/>
                <w:sz w:val="20"/>
                <w:szCs w:val="20"/>
                <w:lang w:val="es-MX" w:eastAsia="es-MX"/>
              </w:rPr>
              <w:t xml:space="preserve">   </w:t>
            </w:r>
          </w:p>
        </w:tc>
      </w:tr>
      <w:tr w:rsidR="00FE60D2" w:rsidRPr="000239FC" w14:paraId="64698AD6" w14:textId="77777777" w:rsidTr="0049090E">
        <w:trPr>
          <w:trHeight w:val="255"/>
        </w:trPr>
        <w:tc>
          <w:tcPr>
            <w:tcW w:w="4071" w:type="dxa"/>
            <w:hideMark/>
          </w:tcPr>
          <w:p w14:paraId="77790AF5" w14:textId="77777777" w:rsidR="00B57BB0" w:rsidRPr="000239FC" w:rsidRDefault="00B57BB0" w:rsidP="001A28BD">
            <w:pPr>
              <w:widowControl/>
              <w:rPr>
                <w:rFonts w:ascii="Tahoma" w:eastAsia="Times New Roman" w:hAnsi="Tahoma" w:cs="Tahoma"/>
                <w:color w:val="000000"/>
                <w:sz w:val="20"/>
                <w:szCs w:val="20"/>
                <w:lang w:val="es-MX" w:eastAsia="es-MX"/>
              </w:rPr>
            </w:pPr>
            <w:r w:rsidRPr="000239FC">
              <w:rPr>
                <w:rFonts w:ascii="Tahoma" w:eastAsia="Times New Roman" w:hAnsi="Tahoma" w:cs="Tahoma"/>
                <w:color w:val="000000"/>
                <w:sz w:val="20"/>
                <w:szCs w:val="20"/>
                <w:lang w:val="es-MX" w:eastAsia="es-MX"/>
              </w:rPr>
              <w:t>ACTIVOS INTANGIBLES</w:t>
            </w:r>
          </w:p>
        </w:tc>
        <w:tc>
          <w:tcPr>
            <w:tcW w:w="1677" w:type="dxa"/>
            <w:vAlign w:val="center"/>
            <w:hideMark/>
          </w:tcPr>
          <w:p w14:paraId="79A65B3A" w14:textId="77777777" w:rsidR="00B57BB0" w:rsidRPr="000239FC" w:rsidRDefault="00B57BB0" w:rsidP="0049090E">
            <w:pPr>
              <w:widowControl/>
              <w:jc w:val="right"/>
              <w:rPr>
                <w:rFonts w:ascii="Tahoma" w:eastAsia="Times New Roman" w:hAnsi="Tahoma" w:cs="Tahoma"/>
                <w:color w:val="000000"/>
                <w:sz w:val="20"/>
                <w:szCs w:val="20"/>
                <w:lang w:val="es-MX" w:eastAsia="es-MX"/>
              </w:rPr>
            </w:pPr>
            <w:r w:rsidRPr="000239FC">
              <w:rPr>
                <w:rFonts w:ascii="Tahoma" w:eastAsia="Times New Roman" w:hAnsi="Tahoma" w:cs="Tahoma"/>
                <w:color w:val="000000"/>
                <w:sz w:val="20"/>
                <w:szCs w:val="20"/>
                <w:lang w:val="es-MX" w:eastAsia="es-MX"/>
              </w:rPr>
              <w:t xml:space="preserve">       139,200.00 </w:t>
            </w:r>
          </w:p>
        </w:tc>
        <w:tc>
          <w:tcPr>
            <w:tcW w:w="1715" w:type="dxa"/>
            <w:vAlign w:val="center"/>
            <w:hideMark/>
          </w:tcPr>
          <w:p w14:paraId="7E06B495" w14:textId="77777777" w:rsidR="00B57BB0" w:rsidRPr="00A55D12" w:rsidRDefault="00B57BB0" w:rsidP="0049090E">
            <w:pPr>
              <w:widowControl/>
              <w:jc w:val="right"/>
              <w:rPr>
                <w:rFonts w:ascii="Tahoma" w:eastAsia="Times New Roman" w:hAnsi="Tahoma" w:cs="Tahoma"/>
                <w:color w:val="000000"/>
                <w:sz w:val="20"/>
                <w:szCs w:val="20"/>
                <w:lang w:val="es-MX" w:eastAsia="es-MX"/>
              </w:rPr>
            </w:pPr>
            <w:r w:rsidRPr="00A55D12">
              <w:rPr>
                <w:rFonts w:ascii="Tahoma" w:eastAsia="Times New Roman" w:hAnsi="Tahoma" w:cs="Tahoma"/>
                <w:color w:val="000000"/>
                <w:sz w:val="20"/>
                <w:szCs w:val="20"/>
                <w:lang w:val="es-MX" w:eastAsia="es-MX"/>
              </w:rPr>
              <w:t xml:space="preserve">        139,200.00 </w:t>
            </w:r>
          </w:p>
        </w:tc>
        <w:tc>
          <w:tcPr>
            <w:tcW w:w="1746" w:type="dxa"/>
            <w:vAlign w:val="center"/>
            <w:hideMark/>
          </w:tcPr>
          <w:p w14:paraId="624AA359" w14:textId="66E2297F" w:rsidR="00B57BB0" w:rsidRPr="00A55D12" w:rsidRDefault="00912614" w:rsidP="0049090E">
            <w:pPr>
              <w:widowControl/>
              <w:jc w:val="right"/>
              <w:rPr>
                <w:rFonts w:ascii="Tahoma" w:eastAsia="Times New Roman" w:hAnsi="Tahoma" w:cs="Tahoma"/>
                <w:color w:val="000000"/>
                <w:sz w:val="20"/>
                <w:szCs w:val="20"/>
                <w:lang w:val="es-MX" w:eastAsia="es-MX"/>
              </w:rPr>
            </w:pPr>
            <w:r>
              <w:rPr>
                <w:rFonts w:ascii="Tahoma" w:eastAsia="Times New Roman" w:hAnsi="Tahoma" w:cs="Tahoma"/>
                <w:color w:val="000000"/>
                <w:sz w:val="20"/>
                <w:szCs w:val="20"/>
                <w:lang w:val="es-MX" w:eastAsia="es-MX"/>
              </w:rPr>
              <w:t>0.00</w:t>
            </w:r>
            <w:r w:rsidR="00B57BB0" w:rsidRPr="00A55D12">
              <w:rPr>
                <w:rFonts w:ascii="Tahoma" w:eastAsia="Times New Roman" w:hAnsi="Tahoma" w:cs="Tahoma"/>
                <w:color w:val="000000"/>
                <w:sz w:val="20"/>
                <w:szCs w:val="20"/>
                <w:lang w:val="es-MX" w:eastAsia="es-MX"/>
              </w:rPr>
              <w:t xml:space="preserve">   </w:t>
            </w:r>
          </w:p>
        </w:tc>
      </w:tr>
      <w:tr w:rsidR="00FE60D2" w:rsidRPr="000239FC" w14:paraId="24C13035" w14:textId="77777777" w:rsidTr="0049090E">
        <w:trPr>
          <w:trHeight w:val="510"/>
        </w:trPr>
        <w:tc>
          <w:tcPr>
            <w:tcW w:w="4071" w:type="dxa"/>
            <w:hideMark/>
          </w:tcPr>
          <w:p w14:paraId="40001719" w14:textId="77777777" w:rsidR="00B57BB0" w:rsidRPr="000239FC" w:rsidRDefault="00B57BB0" w:rsidP="001A28BD">
            <w:pPr>
              <w:widowControl/>
              <w:rPr>
                <w:rFonts w:ascii="Tahoma" w:eastAsia="Times New Roman" w:hAnsi="Tahoma" w:cs="Tahoma"/>
                <w:color w:val="000000"/>
                <w:sz w:val="20"/>
                <w:szCs w:val="20"/>
                <w:lang w:val="es-MX" w:eastAsia="es-MX"/>
              </w:rPr>
            </w:pPr>
            <w:r w:rsidRPr="000239FC">
              <w:rPr>
                <w:rFonts w:ascii="Tahoma" w:eastAsia="Times New Roman" w:hAnsi="Tahoma" w:cs="Tahoma"/>
                <w:color w:val="000000"/>
                <w:sz w:val="20"/>
                <w:szCs w:val="20"/>
                <w:lang w:val="es-MX" w:eastAsia="es-MX"/>
              </w:rPr>
              <w:t>DEPRECIACIÓN, DETERIORO Y AMORTIZACIÓN ACUMULADA DE BIENES</w:t>
            </w:r>
          </w:p>
        </w:tc>
        <w:tc>
          <w:tcPr>
            <w:tcW w:w="1677" w:type="dxa"/>
            <w:vAlign w:val="center"/>
            <w:hideMark/>
          </w:tcPr>
          <w:p w14:paraId="5E82EE60" w14:textId="77777777" w:rsidR="00B57BB0" w:rsidRPr="000239FC" w:rsidRDefault="00B57BB0" w:rsidP="0049090E">
            <w:pPr>
              <w:widowControl/>
              <w:jc w:val="right"/>
              <w:rPr>
                <w:rFonts w:ascii="Tahoma" w:eastAsia="Times New Roman" w:hAnsi="Tahoma" w:cs="Tahoma"/>
                <w:color w:val="000000"/>
                <w:sz w:val="20"/>
                <w:szCs w:val="20"/>
                <w:lang w:val="es-MX" w:eastAsia="es-MX"/>
              </w:rPr>
            </w:pPr>
            <w:r w:rsidRPr="000239FC">
              <w:rPr>
                <w:rFonts w:ascii="Tahoma" w:eastAsia="Times New Roman" w:hAnsi="Tahoma" w:cs="Tahoma"/>
                <w:color w:val="000000"/>
                <w:sz w:val="20"/>
                <w:szCs w:val="20"/>
                <w:lang w:val="es-MX" w:eastAsia="es-MX"/>
              </w:rPr>
              <w:t xml:space="preserve">-   16,094,430.56 </w:t>
            </w:r>
          </w:p>
        </w:tc>
        <w:tc>
          <w:tcPr>
            <w:tcW w:w="1715" w:type="dxa"/>
            <w:vAlign w:val="center"/>
            <w:hideMark/>
          </w:tcPr>
          <w:p w14:paraId="5FFFBFFA" w14:textId="77777777" w:rsidR="00B57BB0" w:rsidRPr="00A55D12" w:rsidRDefault="00B57BB0" w:rsidP="0049090E">
            <w:pPr>
              <w:widowControl/>
              <w:jc w:val="right"/>
              <w:rPr>
                <w:rFonts w:ascii="Tahoma" w:eastAsia="Times New Roman" w:hAnsi="Tahoma" w:cs="Tahoma"/>
                <w:color w:val="000000"/>
                <w:sz w:val="20"/>
                <w:szCs w:val="20"/>
                <w:lang w:val="es-MX" w:eastAsia="es-MX"/>
              </w:rPr>
            </w:pPr>
            <w:r w:rsidRPr="00A55D12">
              <w:rPr>
                <w:rFonts w:ascii="Tahoma" w:eastAsia="Times New Roman" w:hAnsi="Tahoma" w:cs="Tahoma"/>
                <w:color w:val="000000"/>
                <w:sz w:val="20"/>
                <w:szCs w:val="20"/>
                <w:lang w:val="es-MX" w:eastAsia="es-MX"/>
              </w:rPr>
              <w:t xml:space="preserve">-    16,094,430.56 </w:t>
            </w:r>
          </w:p>
        </w:tc>
        <w:tc>
          <w:tcPr>
            <w:tcW w:w="1746" w:type="dxa"/>
            <w:vAlign w:val="center"/>
            <w:hideMark/>
          </w:tcPr>
          <w:p w14:paraId="7174B142" w14:textId="5C20626A" w:rsidR="00B57BB0" w:rsidRPr="00A55D12" w:rsidRDefault="00B57BB0" w:rsidP="0049090E">
            <w:pPr>
              <w:widowControl/>
              <w:jc w:val="right"/>
              <w:rPr>
                <w:rFonts w:ascii="Tahoma" w:eastAsia="Times New Roman" w:hAnsi="Tahoma" w:cs="Tahoma"/>
                <w:color w:val="000000"/>
                <w:sz w:val="20"/>
                <w:szCs w:val="20"/>
                <w:lang w:val="es-MX" w:eastAsia="es-MX"/>
              </w:rPr>
            </w:pPr>
            <w:r w:rsidRPr="00A55D12">
              <w:rPr>
                <w:rFonts w:ascii="Tahoma" w:eastAsia="Times New Roman" w:hAnsi="Tahoma" w:cs="Tahoma"/>
                <w:color w:val="000000"/>
                <w:sz w:val="20"/>
                <w:szCs w:val="20"/>
                <w:lang w:val="es-MX" w:eastAsia="es-MX"/>
              </w:rPr>
              <w:t xml:space="preserve">                    </w:t>
            </w:r>
            <w:r w:rsidR="00EB061C">
              <w:rPr>
                <w:rFonts w:ascii="Tahoma" w:eastAsia="Times New Roman" w:hAnsi="Tahoma" w:cs="Tahoma"/>
                <w:color w:val="000000"/>
                <w:sz w:val="20"/>
                <w:szCs w:val="20"/>
                <w:lang w:val="es-MX" w:eastAsia="es-MX"/>
              </w:rPr>
              <w:t>0.00</w:t>
            </w:r>
            <w:r w:rsidRPr="00A55D12">
              <w:rPr>
                <w:rFonts w:ascii="Tahoma" w:eastAsia="Times New Roman" w:hAnsi="Tahoma" w:cs="Tahoma"/>
                <w:color w:val="000000"/>
                <w:sz w:val="20"/>
                <w:szCs w:val="20"/>
                <w:lang w:val="es-MX" w:eastAsia="es-MX"/>
              </w:rPr>
              <w:t xml:space="preserve">   </w:t>
            </w:r>
          </w:p>
        </w:tc>
      </w:tr>
    </w:tbl>
    <w:p w14:paraId="0510BC68" w14:textId="53D513F6" w:rsidR="00307E94" w:rsidRDefault="00307E94" w:rsidP="00A00839">
      <w:pPr>
        <w:widowControl/>
        <w:spacing w:after="200"/>
        <w:jc w:val="both"/>
        <w:rPr>
          <w:rFonts w:ascii="Arial" w:eastAsia="Calibri" w:hAnsi="Arial" w:cs="Arial"/>
          <w:b/>
          <w:sz w:val="32"/>
          <w:szCs w:val="32"/>
          <w:u w:val="single"/>
          <w:lang w:val="es-MX"/>
        </w:rPr>
      </w:pPr>
    </w:p>
    <w:p w14:paraId="63311083" w14:textId="302CAF35" w:rsidR="006352B8" w:rsidRPr="000935A3" w:rsidRDefault="0000615D" w:rsidP="00A00839">
      <w:pPr>
        <w:widowControl/>
        <w:jc w:val="both"/>
        <w:rPr>
          <w:rFonts w:ascii="Arial" w:eastAsia="Calibri" w:hAnsi="Arial" w:cs="Arial"/>
          <w:b/>
          <w:sz w:val="24"/>
          <w:szCs w:val="24"/>
          <w:lang w:val="es-MX"/>
        </w:rPr>
      </w:pPr>
      <w:r>
        <w:rPr>
          <w:rFonts w:ascii="Arial" w:eastAsia="Calibri" w:hAnsi="Arial" w:cs="Arial"/>
          <w:b/>
          <w:sz w:val="24"/>
          <w:szCs w:val="24"/>
          <w:lang w:val="es-MX"/>
        </w:rPr>
        <w:t>a) V</w:t>
      </w:r>
      <w:r w:rsidRPr="000935A3">
        <w:rPr>
          <w:rFonts w:ascii="Arial" w:eastAsia="Calibri" w:hAnsi="Arial" w:cs="Arial"/>
          <w:b/>
          <w:sz w:val="24"/>
          <w:szCs w:val="24"/>
          <w:lang w:val="es-MX"/>
        </w:rPr>
        <w:t>ida útil o porcentajes de depreciación, deterioro o amortización utilizados en los diferentes tipos de activos</w:t>
      </w:r>
    </w:p>
    <w:p w14:paraId="6C5357CA" w14:textId="32FB8A6D" w:rsidR="003036B9" w:rsidRPr="000935A3" w:rsidRDefault="003036B9" w:rsidP="00A00839">
      <w:pPr>
        <w:widowControl/>
        <w:jc w:val="both"/>
        <w:rPr>
          <w:rFonts w:ascii="Arial" w:eastAsia="Calibri" w:hAnsi="Arial" w:cs="Arial"/>
          <w:sz w:val="24"/>
          <w:szCs w:val="24"/>
          <w:lang w:val="es-MX"/>
        </w:rPr>
      </w:pPr>
    </w:p>
    <w:p w14:paraId="545BD74B" w14:textId="2D48B7E3" w:rsidR="00663818" w:rsidRPr="000935A3" w:rsidRDefault="00271793" w:rsidP="00271793">
      <w:pPr>
        <w:widowControl/>
        <w:jc w:val="both"/>
        <w:rPr>
          <w:rFonts w:ascii="Arial" w:eastAsia="Calibri" w:hAnsi="Arial" w:cs="Arial"/>
          <w:sz w:val="24"/>
          <w:szCs w:val="24"/>
          <w:lang w:val="es-MX"/>
        </w:rPr>
      </w:pPr>
      <w:r>
        <w:rPr>
          <w:rFonts w:ascii="Arial" w:eastAsia="Calibri" w:hAnsi="Arial" w:cs="Arial"/>
          <w:sz w:val="24"/>
          <w:szCs w:val="24"/>
          <w:lang w:val="es-MX"/>
        </w:rPr>
        <w:t>E</w:t>
      </w:r>
      <w:r w:rsidRPr="000935A3">
        <w:rPr>
          <w:rFonts w:ascii="Arial" w:eastAsia="Calibri" w:hAnsi="Arial" w:cs="Arial"/>
          <w:sz w:val="24"/>
          <w:szCs w:val="24"/>
          <w:lang w:val="es-MX"/>
        </w:rPr>
        <w:t>l</w:t>
      </w:r>
      <w:r>
        <w:rPr>
          <w:rFonts w:ascii="Arial" w:eastAsia="Calibri" w:hAnsi="Arial" w:cs="Arial"/>
          <w:sz w:val="24"/>
          <w:szCs w:val="24"/>
          <w:lang w:val="es-MX"/>
        </w:rPr>
        <w:t xml:space="preserve"> cálculo de la depreciación de los bi</w:t>
      </w:r>
      <w:r w:rsidR="0056102B">
        <w:rPr>
          <w:rFonts w:ascii="Arial" w:eastAsia="Calibri" w:hAnsi="Arial" w:cs="Arial"/>
          <w:sz w:val="24"/>
          <w:szCs w:val="24"/>
          <w:lang w:val="es-MX"/>
        </w:rPr>
        <w:t>e</w:t>
      </w:r>
      <w:r>
        <w:rPr>
          <w:rFonts w:ascii="Arial" w:eastAsia="Calibri" w:hAnsi="Arial" w:cs="Arial"/>
          <w:sz w:val="24"/>
          <w:szCs w:val="24"/>
          <w:lang w:val="es-MX"/>
        </w:rPr>
        <w:t>nes</w:t>
      </w:r>
      <w:r w:rsidR="0056102B">
        <w:rPr>
          <w:rFonts w:ascii="Arial" w:eastAsia="Calibri" w:hAnsi="Arial" w:cs="Arial"/>
          <w:sz w:val="24"/>
          <w:szCs w:val="24"/>
          <w:lang w:val="es-MX"/>
        </w:rPr>
        <w:t xml:space="preserve"> de activo</w:t>
      </w:r>
      <w:r>
        <w:rPr>
          <w:rFonts w:ascii="Arial" w:eastAsia="Calibri" w:hAnsi="Arial" w:cs="Arial"/>
          <w:sz w:val="24"/>
          <w:szCs w:val="24"/>
          <w:lang w:val="es-MX"/>
        </w:rPr>
        <w:t xml:space="preserve"> fijo se aplicará en su caso</w:t>
      </w:r>
      <w:r w:rsidR="0056102B">
        <w:rPr>
          <w:rFonts w:ascii="Arial" w:eastAsia="Calibri" w:hAnsi="Arial" w:cs="Arial"/>
          <w:sz w:val="24"/>
          <w:szCs w:val="24"/>
          <w:lang w:val="es-MX"/>
        </w:rPr>
        <w:t>,</w:t>
      </w:r>
      <w:r>
        <w:rPr>
          <w:rFonts w:ascii="Arial" w:eastAsia="Calibri" w:hAnsi="Arial" w:cs="Arial"/>
          <w:sz w:val="24"/>
          <w:szCs w:val="24"/>
          <w:lang w:val="es-MX"/>
        </w:rPr>
        <w:t xml:space="preserve"> una vez </w:t>
      </w:r>
      <w:r w:rsidR="0056102B">
        <w:rPr>
          <w:rFonts w:ascii="Arial" w:eastAsia="Calibri" w:hAnsi="Arial" w:cs="Arial"/>
          <w:sz w:val="24"/>
          <w:szCs w:val="24"/>
          <w:lang w:val="es-MX"/>
        </w:rPr>
        <w:t xml:space="preserve">que </w:t>
      </w:r>
      <w:r>
        <w:rPr>
          <w:rFonts w:ascii="Arial" w:eastAsia="Calibri" w:hAnsi="Arial" w:cs="Arial"/>
          <w:sz w:val="24"/>
          <w:szCs w:val="24"/>
          <w:lang w:val="es-MX"/>
        </w:rPr>
        <w:t xml:space="preserve">se realice el </w:t>
      </w:r>
      <w:r w:rsidR="00DB6981">
        <w:rPr>
          <w:rFonts w:ascii="Arial" w:eastAsia="Calibri" w:hAnsi="Arial" w:cs="Arial"/>
          <w:sz w:val="24"/>
          <w:szCs w:val="24"/>
          <w:lang w:val="es-MX"/>
        </w:rPr>
        <w:t xml:space="preserve">inventario físico </w:t>
      </w:r>
      <w:r>
        <w:rPr>
          <w:rFonts w:ascii="Arial" w:eastAsia="Calibri" w:hAnsi="Arial" w:cs="Arial"/>
          <w:sz w:val="24"/>
          <w:szCs w:val="24"/>
          <w:lang w:val="es-MX"/>
        </w:rPr>
        <w:t>de los bi</w:t>
      </w:r>
      <w:r w:rsidR="0056102B">
        <w:rPr>
          <w:rFonts w:ascii="Arial" w:eastAsia="Calibri" w:hAnsi="Arial" w:cs="Arial"/>
          <w:sz w:val="24"/>
          <w:szCs w:val="24"/>
          <w:lang w:val="es-MX"/>
        </w:rPr>
        <w:t>e</w:t>
      </w:r>
      <w:r>
        <w:rPr>
          <w:rFonts w:ascii="Arial" w:eastAsia="Calibri" w:hAnsi="Arial" w:cs="Arial"/>
          <w:sz w:val="24"/>
          <w:szCs w:val="24"/>
          <w:lang w:val="es-MX"/>
        </w:rPr>
        <w:t>nes propiedad del instituto</w:t>
      </w:r>
      <w:r w:rsidR="0056102B">
        <w:rPr>
          <w:rFonts w:ascii="Arial" w:eastAsia="Calibri" w:hAnsi="Arial" w:cs="Arial"/>
          <w:sz w:val="24"/>
          <w:szCs w:val="24"/>
          <w:lang w:val="es-MX"/>
        </w:rPr>
        <w:t>, y</w:t>
      </w:r>
      <w:r>
        <w:rPr>
          <w:rFonts w:ascii="Arial" w:eastAsia="Calibri" w:hAnsi="Arial" w:cs="Arial"/>
          <w:sz w:val="24"/>
          <w:szCs w:val="24"/>
          <w:lang w:val="es-MX"/>
        </w:rPr>
        <w:t xml:space="preserve"> </w:t>
      </w:r>
      <w:r w:rsidR="00DB6981">
        <w:rPr>
          <w:rFonts w:ascii="Arial" w:eastAsia="Calibri" w:hAnsi="Arial" w:cs="Arial"/>
          <w:sz w:val="24"/>
          <w:szCs w:val="24"/>
          <w:lang w:val="es-MX"/>
        </w:rPr>
        <w:t xml:space="preserve">se identifiquen </w:t>
      </w:r>
      <w:r>
        <w:rPr>
          <w:rFonts w:ascii="Arial" w:eastAsia="Calibri" w:hAnsi="Arial" w:cs="Arial"/>
          <w:sz w:val="24"/>
          <w:szCs w:val="24"/>
          <w:lang w:val="es-MX"/>
        </w:rPr>
        <w:t>los que se encuentren en comodato o bien que</w:t>
      </w:r>
      <w:r w:rsidR="00803B69">
        <w:rPr>
          <w:rFonts w:ascii="Arial" w:eastAsia="Calibri" w:hAnsi="Arial" w:cs="Arial"/>
          <w:sz w:val="24"/>
          <w:szCs w:val="24"/>
          <w:lang w:val="es-MX"/>
        </w:rPr>
        <w:t xml:space="preserve"> se</w:t>
      </w:r>
      <w:r>
        <w:rPr>
          <w:rFonts w:ascii="Arial" w:eastAsia="Calibri" w:hAnsi="Arial" w:cs="Arial"/>
          <w:sz w:val="24"/>
          <w:szCs w:val="24"/>
          <w:lang w:val="es-MX"/>
        </w:rPr>
        <w:t xml:space="preserve"> haya</w:t>
      </w:r>
      <w:r w:rsidR="00803B69">
        <w:rPr>
          <w:rFonts w:ascii="Arial" w:eastAsia="Calibri" w:hAnsi="Arial" w:cs="Arial"/>
          <w:sz w:val="24"/>
          <w:szCs w:val="24"/>
          <w:lang w:val="es-MX"/>
        </w:rPr>
        <w:t>n</w:t>
      </w:r>
      <w:r>
        <w:rPr>
          <w:rFonts w:ascii="Arial" w:eastAsia="Calibri" w:hAnsi="Arial" w:cs="Arial"/>
          <w:sz w:val="24"/>
          <w:szCs w:val="24"/>
          <w:lang w:val="es-MX"/>
        </w:rPr>
        <w:t xml:space="preserve"> recibido en calidad de donación.</w:t>
      </w:r>
    </w:p>
    <w:p w14:paraId="452D9FF7" w14:textId="77777777" w:rsidR="00027FA9" w:rsidRDefault="00027FA9" w:rsidP="00A00839">
      <w:pPr>
        <w:widowControl/>
        <w:jc w:val="both"/>
        <w:rPr>
          <w:rFonts w:ascii="Arial" w:eastAsia="Calibri" w:hAnsi="Arial" w:cs="Arial"/>
          <w:b/>
          <w:sz w:val="24"/>
          <w:szCs w:val="24"/>
          <w:lang w:val="es-MX"/>
        </w:rPr>
      </w:pPr>
    </w:p>
    <w:p w14:paraId="7A41E449" w14:textId="1267B2CB" w:rsidR="003B10DA" w:rsidRDefault="0000615D" w:rsidP="00A00839">
      <w:pPr>
        <w:widowControl/>
        <w:jc w:val="both"/>
        <w:rPr>
          <w:rFonts w:ascii="Arial" w:eastAsia="Calibri" w:hAnsi="Arial" w:cs="Arial"/>
          <w:b/>
          <w:sz w:val="24"/>
          <w:szCs w:val="24"/>
          <w:lang w:val="es-MX"/>
        </w:rPr>
      </w:pPr>
      <w:r>
        <w:rPr>
          <w:rFonts w:ascii="Arial" w:eastAsia="Calibri" w:hAnsi="Arial" w:cs="Arial"/>
          <w:b/>
          <w:sz w:val="24"/>
          <w:szCs w:val="24"/>
          <w:lang w:val="es-MX"/>
        </w:rPr>
        <w:t>b) C</w:t>
      </w:r>
      <w:r w:rsidRPr="000935A3">
        <w:rPr>
          <w:rFonts w:ascii="Arial" w:eastAsia="Calibri" w:hAnsi="Arial" w:cs="Arial"/>
          <w:b/>
          <w:sz w:val="24"/>
          <w:szCs w:val="24"/>
          <w:lang w:val="es-MX"/>
        </w:rPr>
        <w:t>ambios en el porcentaje de depreciación o valor residual de los activos</w:t>
      </w:r>
    </w:p>
    <w:p w14:paraId="31D701AF" w14:textId="6C30DBA7" w:rsidR="00206ECC" w:rsidRPr="000935A3" w:rsidRDefault="00271793" w:rsidP="00A00839">
      <w:pPr>
        <w:widowControl/>
        <w:jc w:val="both"/>
        <w:rPr>
          <w:rFonts w:ascii="Arial" w:eastAsia="Calibri" w:hAnsi="Arial" w:cs="Arial"/>
          <w:sz w:val="24"/>
          <w:szCs w:val="24"/>
          <w:lang w:val="es-MX"/>
        </w:rPr>
      </w:pPr>
      <w:r>
        <w:rPr>
          <w:rFonts w:ascii="Arial" w:eastAsia="Calibri" w:hAnsi="Arial" w:cs="Arial"/>
          <w:sz w:val="24"/>
          <w:szCs w:val="24"/>
          <w:lang w:val="es-MX"/>
        </w:rPr>
        <w:t xml:space="preserve">Por las consideraciones </w:t>
      </w:r>
      <w:r w:rsidR="00803B69">
        <w:rPr>
          <w:rFonts w:ascii="Arial" w:eastAsia="Calibri" w:hAnsi="Arial" w:cs="Arial"/>
          <w:sz w:val="24"/>
          <w:szCs w:val="24"/>
          <w:lang w:val="es-MX"/>
        </w:rPr>
        <w:t xml:space="preserve">mencionada en </w:t>
      </w:r>
      <w:r>
        <w:rPr>
          <w:rFonts w:ascii="Arial" w:eastAsia="Calibri" w:hAnsi="Arial" w:cs="Arial"/>
          <w:sz w:val="24"/>
          <w:szCs w:val="24"/>
          <w:lang w:val="es-MX"/>
        </w:rPr>
        <w:t xml:space="preserve">el párrafo anterior no se ha cuantificado la </w:t>
      </w:r>
      <w:proofErr w:type="gramStart"/>
      <w:r>
        <w:rPr>
          <w:rFonts w:ascii="Arial" w:eastAsia="Calibri" w:hAnsi="Arial" w:cs="Arial"/>
          <w:sz w:val="24"/>
          <w:szCs w:val="24"/>
          <w:lang w:val="es-MX"/>
        </w:rPr>
        <w:t>depreciación</w:t>
      </w:r>
      <w:r w:rsidR="00803B69">
        <w:rPr>
          <w:rFonts w:ascii="Arial" w:eastAsia="Calibri" w:hAnsi="Arial" w:cs="Arial"/>
          <w:sz w:val="24"/>
          <w:szCs w:val="24"/>
          <w:lang w:val="es-MX"/>
        </w:rPr>
        <w:t xml:space="preserve">; </w:t>
      </w:r>
      <w:r>
        <w:rPr>
          <w:rFonts w:ascii="Arial" w:eastAsia="Calibri" w:hAnsi="Arial" w:cs="Arial"/>
          <w:sz w:val="24"/>
          <w:szCs w:val="24"/>
          <w:lang w:val="es-MX"/>
        </w:rPr>
        <w:t xml:space="preserve">  </w:t>
      </w:r>
      <w:proofErr w:type="gramEnd"/>
      <w:r w:rsidR="00803B69">
        <w:rPr>
          <w:rFonts w:ascii="Arial" w:eastAsia="Calibri" w:hAnsi="Arial" w:cs="Arial"/>
          <w:sz w:val="24"/>
          <w:szCs w:val="24"/>
          <w:lang w:val="es-MX"/>
        </w:rPr>
        <w:t>no</w:t>
      </w:r>
      <w:r>
        <w:rPr>
          <w:rFonts w:ascii="Arial" w:eastAsia="Calibri" w:hAnsi="Arial" w:cs="Arial"/>
          <w:sz w:val="24"/>
          <w:szCs w:val="24"/>
          <w:lang w:val="es-MX"/>
        </w:rPr>
        <w:t xml:space="preserve"> se consideran cambios en los porcentajes</w:t>
      </w:r>
      <w:r w:rsidR="00803B69">
        <w:rPr>
          <w:rFonts w:ascii="Arial" w:eastAsia="Calibri" w:hAnsi="Arial" w:cs="Arial"/>
          <w:sz w:val="24"/>
          <w:szCs w:val="24"/>
          <w:lang w:val="es-MX"/>
        </w:rPr>
        <w:t xml:space="preserve"> establecidos para ello; se considerarán los parámetros de vida útil para los bienes muebles; </w:t>
      </w:r>
      <w:r>
        <w:rPr>
          <w:rFonts w:ascii="Arial" w:eastAsia="Calibri" w:hAnsi="Arial" w:cs="Arial"/>
          <w:sz w:val="24"/>
          <w:szCs w:val="24"/>
          <w:lang w:val="es-MX"/>
        </w:rPr>
        <w:t xml:space="preserve">se </w:t>
      </w:r>
      <w:r w:rsidR="00B06C97">
        <w:rPr>
          <w:rFonts w:ascii="Arial" w:eastAsia="Calibri" w:hAnsi="Arial" w:cs="Arial"/>
          <w:sz w:val="24"/>
          <w:szCs w:val="24"/>
          <w:lang w:val="es-MX"/>
        </w:rPr>
        <w:t>aplicará</w:t>
      </w:r>
      <w:r>
        <w:rPr>
          <w:rFonts w:ascii="Arial" w:eastAsia="Calibri" w:hAnsi="Arial" w:cs="Arial"/>
          <w:sz w:val="24"/>
          <w:szCs w:val="24"/>
          <w:lang w:val="es-MX"/>
        </w:rPr>
        <w:t xml:space="preserve"> </w:t>
      </w:r>
      <w:r w:rsidR="00803B69">
        <w:rPr>
          <w:rFonts w:ascii="Arial" w:eastAsia="Calibri" w:hAnsi="Arial" w:cs="Arial"/>
          <w:sz w:val="24"/>
          <w:szCs w:val="24"/>
          <w:lang w:val="es-MX"/>
        </w:rPr>
        <w:t>oportunamente</w:t>
      </w:r>
      <w:r w:rsidR="008D49DA">
        <w:rPr>
          <w:rFonts w:ascii="Arial" w:eastAsia="Calibri" w:hAnsi="Arial" w:cs="Arial"/>
          <w:sz w:val="24"/>
          <w:szCs w:val="24"/>
          <w:lang w:val="es-MX"/>
        </w:rPr>
        <w:t xml:space="preserve"> lo</w:t>
      </w:r>
      <w:r w:rsidR="008F6840" w:rsidRPr="000935A3">
        <w:rPr>
          <w:rFonts w:ascii="Arial" w:eastAsia="Calibri" w:hAnsi="Arial" w:cs="Arial"/>
          <w:sz w:val="24"/>
          <w:szCs w:val="24"/>
          <w:lang w:val="es-MX"/>
        </w:rPr>
        <w:t xml:space="preserve"> establecido </w:t>
      </w:r>
      <w:r w:rsidR="00D3149F" w:rsidRPr="000935A3">
        <w:rPr>
          <w:rFonts w:ascii="Arial" w:eastAsia="Calibri" w:hAnsi="Arial" w:cs="Arial"/>
          <w:sz w:val="24"/>
          <w:szCs w:val="24"/>
          <w:lang w:val="es-MX"/>
        </w:rPr>
        <w:t>en la normatividad emitida por el Consejo Nacional de Armonización Contable (CONAC).</w:t>
      </w:r>
    </w:p>
    <w:p w14:paraId="206856B7" w14:textId="77777777" w:rsidR="003036B9" w:rsidRPr="000935A3" w:rsidRDefault="003036B9" w:rsidP="00A00839">
      <w:pPr>
        <w:widowControl/>
        <w:jc w:val="both"/>
        <w:rPr>
          <w:rFonts w:ascii="Arial" w:eastAsia="Calibri" w:hAnsi="Arial" w:cs="Arial"/>
          <w:sz w:val="24"/>
          <w:szCs w:val="24"/>
          <w:lang w:val="es-MX"/>
        </w:rPr>
      </w:pPr>
      <w:r w:rsidRPr="000935A3">
        <w:rPr>
          <w:rFonts w:ascii="Arial" w:eastAsia="Calibri" w:hAnsi="Arial" w:cs="Arial"/>
          <w:b/>
          <w:sz w:val="24"/>
          <w:szCs w:val="24"/>
          <w:lang w:val="es-MX"/>
        </w:rPr>
        <w:t xml:space="preserve"> </w:t>
      </w:r>
      <w:r w:rsidRPr="000935A3">
        <w:rPr>
          <w:rFonts w:ascii="Arial" w:eastAsia="Calibri" w:hAnsi="Arial" w:cs="Arial"/>
          <w:b/>
          <w:sz w:val="24"/>
          <w:szCs w:val="24"/>
          <w:lang w:val="es-MX"/>
        </w:rPr>
        <w:tab/>
      </w:r>
    </w:p>
    <w:p w14:paraId="4428C81F" w14:textId="68552B6E" w:rsidR="00663818" w:rsidRDefault="00276E03" w:rsidP="00A00839">
      <w:pPr>
        <w:widowControl/>
        <w:jc w:val="both"/>
        <w:rPr>
          <w:rFonts w:ascii="Arial" w:eastAsia="Calibri" w:hAnsi="Arial" w:cs="Arial"/>
          <w:b/>
          <w:bCs/>
          <w:sz w:val="24"/>
          <w:szCs w:val="24"/>
          <w:lang w:val="es-MX"/>
        </w:rPr>
      </w:pPr>
      <w:r w:rsidRPr="00276E03">
        <w:rPr>
          <w:rFonts w:ascii="Arial" w:eastAsia="Calibri" w:hAnsi="Arial" w:cs="Arial"/>
          <w:b/>
          <w:bCs/>
          <w:sz w:val="24"/>
          <w:szCs w:val="24"/>
          <w:lang w:val="es-MX"/>
        </w:rPr>
        <w:lastRenderedPageBreak/>
        <w:t>c) Importe de los gastos capitalizados en el ejercicio, tanto financieros como de investigación y desarrollo</w:t>
      </w:r>
    </w:p>
    <w:p w14:paraId="0F71C6A3" w14:textId="40CBD821" w:rsidR="00276E03" w:rsidRPr="00276E03" w:rsidRDefault="00276E03" w:rsidP="00A00839">
      <w:pPr>
        <w:widowControl/>
        <w:jc w:val="both"/>
        <w:rPr>
          <w:rFonts w:ascii="Arial" w:eastAsia="Calibri" w:hAnsi="Arial" w:cs="Arial"/>
          <w:sz w:val="24"/>
          <w:szCs w:val="24"/>
          <w:lang w:val="es-MX"/>
        </w:rPr>
      </w:pPr>
      <w:r w:rsidRPr="00276E03">
        <w:rPr>
          <w:rFonts w:ascii="Arial" w:eastAsia="Calibri" w:hAnsi="Arial" w:cs="Arial"/>
          <w:sz w:val="24"/>
          <w:szCs w:val="24"/>
          <w:lang w:val="es-MX"/>
        </w:rPr>
        <w:t>No aplica</w:t>
      </w:r>
    </w:p>
    <w:p w14:paraId="672F5103" w14:textId="77777777" w:rsidR="00276E03" w:rsidRPr="00276E03" w:rsidRDefault="00276E03" w:rsidP="00A00839">
      <w:pPr>
        <w:widowControl/>
        <w:jc w:val="both"/>
        <w:rPr>
          <w:rFonts w:ascii="Arial" w:eastAsia="Calibri" w:hAnsi="Arial" w:cs="Arial"/>
          <w:b/>
          <w:bCs/>
          <w:sz w:val="24"/>
          <w:szCs w:val="24"/>
          <w:lang w:val="es-MX"/>
        </w:rPr>
      </w:pPr>
    </w:p>
    <w:p w14:paraId="27A0ADB2" w14:textId="786E6BCC" w:rsidR="005F35C5" w:rsidRPr="00276E03" w:rsidRDefault="00276E03" w:rsidP="00A00839">
      <w:pPr>
        <w:widowControl/>
        <w:jc w:val="both"/>
        <w:rPr>
          <w:rFonts w:ascii="Arial" w:eastAsia="Calibri" w:hAnsi="Arial" w:cs="Arial"/>
          <w:b/>
          <w:bCs/>
          <w:sz w:val="24"/>
          <w:szCs w:val="24"/>
          <w:lang w:val="es-MX"/>
        </w:rPr>
      </w:pPr>
      <w:r w:rsidRPr="00276E03">
        <w:rPr>
          <w:rFonts w:ascii="Arial" w:eastAsia="Calibri" w:hAnsi="Arial" w:cs="Arial"/>
          <w:b/>
          <w:bCs/>
          <w:sz w:val="24"/>
          <w:szCs w:val="24"/>
          <w:lang w:val="es-MX"/>
        </w:rPr>
        <w:t>d) Riesgos por tipo de cambio o tipo de interés de las inversiones financieras</w:t>
      </w:r>
    </w:p>
    <w:p w14:paraId="55A4B766" w14:textId="7AEAC53A" w:rsidR="00276E03" w:rsidRDefault="00276E03" w:rsidP="00A00839">
      <w:pPr>
        <w:widowControl/>
        <w:jc w:val="both"/>
        <w:rPr>
          <w:rFonts w:ascii="Arial" w:eastAsia="Calibri" w:hAnsi="Arial" w:cs="Arial"/>
          <w:sz w:val="24"/>
          <w:szCs w:val="24"/>
          <w:lang w:val="es-MX"/>
        </w:rPr>
      </w:pPr>
      <w:r>
        <w:rPr>
          <w:rFonts w:ascii="Arial" w:eastAsia="Calibri" w:hAnsi="Arial" w:cs="Arial"/>
          <w:sz w:val="24"/>
          <w:szCs w:val="24"/>
          <w:lang w:val="es-MX"/>
        </w:rPr>
        <w:t>No aplica</w:t>
      </w:r>
    </w:p>
    <w:p w14:paraId="1B9D3ED4" w14:textId="7A800F1F" w:rsidR="00276E03" w:rsidRDefault="00276E03" w:rsidP="00A00839">
      <w:pPr>
        <w:widowControl/>
        <w:jc w:val="both"/>
        <w:rPr>
          <w:rFonts w:ascii="Arial" w:eastAsia="Calibri" w:hAnsi="Arial" w:cs="Arial"/>
          <w:sz w:val="24"/>
          <w:szCs w:val="24"/>
          <w:lang w:val="es-MX"/>
        </w:rPr>
      </w:pPr>
    </w:p>
    <w:p w14:paraId="3F873113" w14:textId="6A2135E7" w:rsidR="00276E03" w:rsidRDefault="00276E03" w:rsidP="00A00839">
      <w:pPr>
        <w:widowControl/>
        <w:jc w:val="both"/>
        <w:rPr>
          <w:rFonts w:ascii="Arial" w:eastAsia="Calibri" w:hAnsi="Arial" w:cs="Arial"/>
          <w:b/>
          <w:bCs/>
          <w:sz w:val="24"/>
          <w:szCs w:val="24"/>
          <w:lang w:val="es-MX"/>
        </w:rPr>
      </w:pPr>
      <w:r w:rsidRPr="00276E03">
        <w:rPr>
          <w:rFonts w:ascii="Arial" w:eastAsia="Calibri" w:hAnsi="Arial" w:cs="Arial"/>
          <w:b/>
          <w:bCs/>
          <w:sz w:val="24"/>
          <w:szCs w:val="24"/>
          <w:lang w:val="es-MX"/>
        </w:rPr>
        <w:t>e) Valor activado en el ejercicio de los bienes construidos por la entidad</w:t>
      </w:r>
    </w:p>
    <w:p w14:paraId="1D61D96E" w14:textId="038EDC42" w:rsidR="00276E03" w:rsidRPr="00276E03" w:rsidRDefault="00276E03" w:rsidP="00A00839">
      <w:pPr>
        <w:widowControl/>
        <w:jc w:val="both"/>
        <w:rPr>
          <w:rFonts w:ascii="Arial" w:eastAsia="Calibri" w:hAnsi="Arial" w:cs="Arial"/>
          <w:sz w:val="24"/>
          <w:szCs w:val="24"/>
          <w:lang w:val="es-MX"/>
        </w:rPr>
      </w:pPr>
      <w:r w:rsidRPr="00276E03">
        <w:rPr>
          <w:rFonts w:ascii="Arial" w:eastAsia="Calibri" w:hAnsi="Arial" w:cs="Arial"/>
          <w:sz w:val="24"/>
          <w:szCs w:val="24"/>
          <w:lang w:val="es-MX"/>
        </w:rPr>
        <w:t>No aplica</w:t>
      </w:r>
    </w:p>
    <w:p w14:paraId="63C49BC1" w14:textId="77777777" w:rsidR="00276E03" w:rsidRPr="000935A3" w:rsidRDefault="00276E03" w:rsidP="00A00839">
      <w:pPr>
        <w:widowControl/>
        <w:jc w:val="both"/>
        <w:rPr>
          <w:rFonts w:ascii="Arial" w:eastAsia="Calibri" w:hAnsi="Arial" w:cs="Arial"/>
          <w:sz w:val="24"/>
          <w:szCs w:val="24"/>
          <w:lang w:val="es-MX"/>
        </w:rPr>
      </w:pPr>
    </w:p>
    <w:p w14:paraId="1607D0DB" w14:textId="77777777" w:rsidR="009B2BF9" w:rsidRDefault="009B2BF9" w:rsidP="00A00839">
      <w:pPr>
        <w:widowControl/>
        <w:jc w:val="both"/>
        <w:rPr>
          <w:rFonts w:ascii="Arial" w:eastAsia="Calibri" w:hAnsi="Arial" w:cs="Arial"/>
          <w:b/>
          <w:sz w:val="28"/>
          <w:szCs w:val="28"/>
          <w:u w:val="single"/>
          <w:lang w:val="es-MX"/>
        </w:rPr>
      </w:pPr>
    </w:p>
    <w:p w14:paraId="4FF29A93" w14:textId="56E7CF48" w:rsidR="003036B9" w:rsidRPr="000C4EDC" w:rsidRDefault="00276E03" w:rsidP="00A00839">
      <w:pPr>
        <w:widowControl/>
        <w:jc w:val="both"/>
        <w:rPr>
          <w:rFonts w:ascii="Arial" w:eastAsia="Calibri" w:hAnsi="Arial" w:cs="Arial"/>
          <w:b/>
          <w:sz w:val="32"/>
          <w:szCs w:val="32"/>
          <w:u w:val="single"/>
          <w:lang w:val="es-MX"/>
        </w:rPr>
      </w:pPr>
      <w:r w:rsidRPr="004047BB">
        <w:rPr>
          <w:rFonts w:ascii="Arial" w:eastAsia="Calibri" w:hAnsi="Arial" w:cs="Arial"/>
          <w:b/>
          <w:sz w:val="28"/>
          <w:szCs w:val="28"/>
          <w:u w:val="single"/>
          <w:lang w:val="es-MX"/>
        </w:rPr>
        <w:t>f) Otras circunstancias de carácter significativo que afecten el activo, tales como bienes en garantía, señalados en embargos, litigios, títulos de inversiones entregados en garantías, baja significativa del valor de inversiones financieras, etc</w:t>
      </w:r>
      <w:r w:rsidRPr="000C4EDC">
        <w:rPr>
          <w:rFonts w:ascii="Arial" w:eastAsia="Calibri" w:hAnsi="Arial" w:cs="Arial"/>
          <w:b/>
          <w:sz w:val="32"/>
          <w:szCs w:val="32"/>
          <w:u w:val="single"/>
          <w:lang w:val="es-MX"/>
        </w:rPr>
        <w:t>.</w:t>
      </w:r>
    </w:p>
    <w:p w14:paraId="2920DFC2" w14:textId="7A5F0AE1" w:rsidR="005F35C5" w:rsidRDefault="00376EA5" w:rsidP="00A00839">
      <w:pPr>
        <w:widowControl/>
        <w:jc w:val="both"/>
        <w:rPr>
          <w:rFonts w:ascii="Arial" w:eastAsia="Calibri" w:hAnsi="Arial" w:cs="Arial"/>
          <w:sz w:val="24"/>
          <w:szCs w:val="24"/>
          <w:lang w:val="es-MX"/>
        </w:rPr>
      </w:pPr>
      <w:r>
        <w:rPr>
          <w:rFonts w:ascii="Arial" w:eastAsia="Calibri" w:hAnsi="Arial" w:cs="Arial"/>
          <w:sz w:val="24"/>
          <w:szCs w:val="24"/>
          <w:lang w:val="es-MX"/>
        </w:rPr>
        <w:t xml:space="preserve">                   </w:t>
      </w:r>
      <w:r w:rsidR="003036B9" w:rsidRPr="000935A3">
        <w:rPr>
          <w:rFonts w:ascii="Arial" w:eastAsia="Calibri" w:hAnsi="Arial" w:cs="Arial"/>
          <w:sz w:val="24"/>
          <w:szCs w:val="24"/>
          <w:lang w:val="es-MX"/>
        </w:rPr>
        <w:t xml:space="preserve">No </w:t>
      </w:r>
      <w:r w:rsidR="00276E03">
        <w:rPr>
          <w:rFonts w:ascii="Arial" w:eastAsia="Calibri" w:hAnsi="Arial" w:cs="Arial"/>
          <w:sz w:val="24"/>
          <w:szCs w:val="24"/>
          <w:lang w:val="es-MX"/>
        </w:rPr>
        <w:t>aplica</w:t>
      </w:r>
    </w:p>
    <w:p w14:paraId="1FF8AA2D" w14:textId="77777777" w:rsidR="00276E03" w:rsidRPr="000935A3" w:rsidRDefault="00276E03" w:rsidP="00A00839">
      <w:pPr>
        <w:widowControl/>
        <w:jc w:val="both"/>
        <w:rPr>
          <w:rFonts w:ascii="Arial" w:eastAsia="Calibri" w:hAnsi="Arial" w:cs="Arial"/>
          <w:sz w:val="24"/>
          <w:szCs w:val="24"/>
          <w:lang w:val="es-MX"/>
        </w:rPr>
      </w:pPr>
    </w:p>
    <w:p w14:paraId="1DC0424C" w14:textId="4533F6A2" w:rsidR="003036B9" w:rsidRPr="004047BB" w:rsidRDefault="00276E03" w:rsidP="00276E03">
      <w:pPr>
        <w:widowControl/>
        <w:jc w:val="both"/>
        <w:rPr>
          <w:rFonts w:ascii="Arial" w:eastAsia="Calibri" w:hAnsi="Arial" w:cs="Arial"/>
          <w:b/>
          <w:sz w:val="28"/>
          <w:szCs w:val="28"/>
          <w:u w:val="single"/>
          <w:lang w:val="es-MX"/>
        </w:rPr>
      </w:pPr>
      <w:r>
        <w:rPr>
          <w:rFonts w:ascii="Arial" w:eastAsia="Calibri" w:hAnsi="Arial" w:cs="Arial"/>
          <w:b/>
          <w:sz w:val="32"/>
          <w:szCs w:val="32"/>
          <w:u w:val="single"/>
          <w:lang w:val="es-MX"/>
        </w:rPr>
        <w:t>g</w:t>
      </w:r>
      <w:r w:rsidRPr="004047BB">
        <w:rPr>
          <w:rFonts w:ascii="Arial" w:eastAsia="Calibri" w:hAnsi="Arial" w:cs="Arial"/>
          <w:b/>
          <w:sz w:val="28"/>
          <w:szCs w:val="28"/>
          <w:u w:val="single"/>
          <w:lang w:val="es-MX"/>
        </w:rPr>
        <w:t>) Desmantelamiento de activos, procedimientos, implicaciones, efectos contables</w:t>
      </w:r>
    </w:p>
    <w:p w14:paraId="73BC1DAC" w14:textId="5DC7ADBD" w:rsidR="003036B9" w:rsidRPr="000935A3" w:rsidRDefault="00376EA5" w:rsidP="00A00839">
      <w:pPr>
        <w:widowControl/>
        <w:jc w:val="both"/>
        <w:rPr>
          <w:rFonts w:ascii="Arial" w:eastAsia="Calibri" w:hAnsi="Arial" w:cs="Arial"/>
          <w:sz w:val="24"/>
          <w:szCs w:val="24"/>
          <w:lang w:val="es-MX"/>
        </w:rPr>
      </w:pPr>
      <w:r>
        <w:rPr>
          <w:rFonts w:ascii="Arial" w:eastAsia="Calibri" w:hAnsi="Arial" w:cs="Arial"/>
          <w:sz w:val="24"/>
          <w:szCs w:val="24"/>
          <w:lang w:val="es-MX"/>
        </w:rPr>
        <w:t xml:space="preserve">                  </w:t>
      </w:r>
      <w:r w:rsidR="003036B9" w:rsidRPr="000935A3">
        <w:rPr>
          <w:rFonts w:ascii="Arial" w:eastAsia="Calibri" w:hAnsi="Arial" w:cs="Arial"/>
          <w:sz w:val="24"/>
          <w:szCs w:val="24"/>
          <w:lang w:val="es-MX"/>
        </w:rPr>
        <w:t xml:space="preserve">No </w:t>
      </w:r>
      <w:r w:rsidR="00276E03">
        <w:rPr>
          <w:rFonts w:ascii="Arial" w:eastAsia="Calibri" w:hAnsi="Arial" w:cs="Arial"/>
          <w:sz w:val="24"/>
          <w:szCs w:val="24"/>
          <w:lang w:val="es-MX"/>
        </w:rPr>
        <w:t>aplica</w:t>
      </w:r>
    </w:p>
    <w:p w14:paraId="12CB34F1" w14:textId="77777777" w:rsidR="005877CB" w:rsidRPr="000935A3" w:rsidRDefault="005877CB" w:rsidP="00A00839">
      <w:pPr>
        <w:widowControl/>
        <w:jc w:val="both"/>
        <w:rPr>
          <w:rFonts w:ascii="Arial" w:eastAsia="Calibri" w:hAnsi="Arial" w:cs="Arial"/>
          <w:b/>
          <w:sz w:val="24"/>
          <w:szCs w:val="24"/>
          <w:lang w:val="es-MX"/>
        </w:rPr>
      </w:pPr>
    </w:p>
    <w:p w14:paraId="18BAB2EE" w14:textId="5BB1D0D0" w:rsidR="003036B9" w:rsidRPr="00490627" w:rsidRDefault="00E37E4A" w:rsidP="00490627">
      <w:pPr>
        <w:pStyle w:val="Prrafodelista"/>
        <w:widowControl/>
        <w:numPr>
          <w:ilvl w:val="0"/>
          <w:numId w:val="31"/>
        </w:numPr>
        <w:jc w:val="both"/>
        <w:rPr>
          <w:rFonts w:ascii="Arial" w:eastAsia="Calibri" w:hAnsi="Arial" w:cs="Arial"/>
          <w:b/>
          <w:sz w:val="28"/>
          <w:szCs w:val="28"/>
          <w:u w:val="single"/>
          <w:lang w:val="es-MX"/>
        </w:rPr>
      </w:pPr>
      <w:r w:rsidRPr="00490627">
        <w:rPr>
          <w:rFonts w:ascii="Arial" w:eastAsia="Calibri" w:hAnsi="Arial" w:cs="Arial"/>
          <w:b/>
          <w:sz w:val="28"/>
          <w:szCs w:val="28"/>
          <w:u w:val="single"/>
          <w:lang w:val="es-MX"/>
        </w:rPr>
        <w:t>Administración de activos; planeación con el objetivo de que el ente los utilice de manera más efectiva</w:t>
      </w:r>
    </w:p>
    <w:p w14:paraId="4B0FE450" w14:textId="77777777" w:rsidR="00490627" w:rsidRPr="00490627" w:rsidRDefault="00490627" w:rsidP="00490627">
      <w:pPr>
        <w:pStyle w:val="Prrafodelista"/>
        <w:widowControl/>
        <w:ind w:left="420"/>
        <w:jc w:val="both"/>
        <w:rPr>
          <w:rFonts w:ascii="Arial" w:eastAsia="Calibri" w:hAnsi="Arial" w:cs="Arial"/>
          <w:b/>
          <w:sz w:val="28"/>
          <w:szCs w:val="28"/>
          <w:u w:val="single"/>
          <w:lang w:val="es-MX"/>
        </w:rPr>
      </w:pPr>
    </w:p>
    <w:p w14:paraId="4D6F22D6" w14:textId="3D08CF86" w:rsidR="003036B9" w:rsidRPr="000935A3" w:rsidRDefault="00376EA5" w:rsidP="00A00839">
      <w:pPr>
        <w:widowControl/>
        <w:jc w:val="both"/>
        <w:rPr>
          <w:rFonts w:ascii="Arial" w:eastAsia="Calibri" w:hAnsi="Arial" w:cs="Arial"/>
          <w:sz w:val="24"/>
          <w:szCs w:val="24"/>
          <w:lang w:val="es-MX"/>
        </w:rPr>
      </w:pPr>
      <w:r>
        <w:rPr>
          <w:rFonts w:ascii="Arial" w:eastAsia="Calibri" w:hAnsi="Arial" w:cs="Arial"/>
          <w:sz w:val="24"/>
          <w:szCs w:val="24"/>
          <w:lang w:val="es-MX"/>
        </w:rPr>
        <w:t xml:space="preserve">                 </w:t>
      </w:r>
      <w:r w:rsidR="005F35C5" w:rsidRPr="000935A3">
        <w:rPr>
          <w:rFonts w:ascii="Arial" w:eastAsia="Calibri" w:hAnsi="Arial" w:cs="Arial"/>
          <w:sz w:val="24"/>
          <w:szCs w:val="24"/>
          <w:lang w:val="es-MX"/>
        </w:rPr>
        <w:t>Los activos del ente son utilizados correcta y oportunamente</w:t>
      </w:r>
    </w:p>
    <w:p w14:paraId="3B98456F" w14:textId="77777777" w:rsidR="00401ED7" w:rsidRPr="000935A3" w:rsidRDefault="00401ED7" w:rsidP="00A00839">
      <w:pPr>
        <w:widowControl/>
        <w:jc w:val="both"/>
        <w:rPr>
          <w:rFonts w:ascii="Arial" w:eastAsia="Calibri" w:hAnsi="Arial" w:cs="Arial"/>
          <w:sz w:val="24"/>
          <w:szCs w:val="24"/>
          <w:lang w:val="es-MX"/>
        </w:rPr>
      </w:pPr>
    </w:p>
    <w:p w14:paraId="5BAC770F" w14:textId="3D893A87" w:rsidR="00401ED7" w:rsidRPr="000C4EDC" w:rsidRDefault="00E37E4A" w:rsidP="00A00839">
      <w:pPr>
        <w:widowControl/>
        <w:jc w:val="both"/>
        <w:rPr>
          <w:rFonts w:ascii="Arial" w:eastAsia="Calibri" w:hAnsi="Arial" w:cs="Arial"/>
          <w:b/>
          <w:sz w:val="32"/>
          <w:szCs w:val="32"/>
          <w:lang w:val="es-MX"/>
        </w:rPr>
      </w:pPr>
      <w:r>
        <w:rPr>
          <w:rFonts w:ascii="Arial" w:eastAsia="Calibri" w:hAnsi="Arial" w:cs="Arial"/>
          <w:b/>
          <w:sz w:val="32"/>
          <w:szCs w:val="32"/>
          <w:lang w:val="es-MX"/>
        </w:rPr>
        <w:t xml:space="preserve">9. </w:t>
      </w:r>
      <w:r w:rsidR="00401ED7" w:rsidRPr="000C4EDC">
        <w:rPr>
          <w:rFonts w:ascii="Arial" w:eastAsia="Calibri" w:hAnsi="Arial" w:cs="Arial"/>
          <w:b/>
          <w:sz w:val="32"/>
          <w:szCs w:val="32"/>
          <w:lang w:val="es-MX"/>
        </w:rPr>
        <w:t xml:space="preserve">FIDEICOMISOS, MANDATOS Y </w:t>
      </w:r>
      <w:r w:rsidR="003C08CE" w:rsidRPr="000C4EDC">
        <w:rPr>
          <w:rFonts w:ascii="Arial" w:eastAsia="Calibri" w:hAnsi="Arial" w:cs="Arial"/>
          <w:b/>
          <w:sz w:val="32"/>
          <w:szCs w:val="32"/>
          <w:lang w:val="es-MX"/>
        </w:rPr>
        <w:t>ANÁLOGOS</w:t>
      </w:r>
    </w:p>
    <w:p w14:paraId="45961F74" w14:textId="77777777" w:rsidR="00E37E4A" w:rsidRDefault="00E37E4A" w:rsidP="00A00839">
      <w:pPr>
        <w:widowControl/>
        <w:jc w:val="both"/>
        <w:rPr>
          <w:rFonts w:ascii="Arial" w:eastAsia="Calibri" w:hAnsi="Arial" w:cs="Arial"/>
          <w:sz w:val="24"/>
          <w:szCs w:val="24"/>
          <w:lang w:val="es-MX"/>
        </w:rPr>
      </w:pPr>
    </w:p>
    <w:p w14:paraId="337FB5B7" w14:textId="77777777" w:rsidR="00E37E4A" w:rsidRPr="00E37E4A" w:rsidRDefault="00E37E4A" w:rsidP="00E37E4A">
      <w:pPr>
        <w:pStyle w:val="Prrafodelista"/>
        <w:widowControl/>
        <w:numPr>
          <w:ilvl w:val="0"/>
          <w:numId w:val="34"/>
        </w:numPr>
        <w:jc w:val="both"/>
        <w:rPr>
          <w:rFonts w:ascii="Arial" w:eastAsia="Calibri" w:hAnsi="Arial" w:cs="Arial"/>
          <w:b/>
          <w:bCs/>
          <w:sz w:val="24"/>
          <w:szCs w:val="24"/>
          <w:lang w:val="es-MX"/>
        </w:rPr>
      </w:pPr>
      <w:r w:rsidRPr="00E37E4A">
        <w:rPr>
          <w:rFonts w:ascii="Arial" w:eastAsia="Calibri" w:hAnsi="Arial" w:cs="Arial"/>
          <w:b/>
          <w:bCs/>
          <w:sz w:val="24"/>
          <w:szCs w:val="24"/>
          <w:lang w:val="es-MX"/>
        </w:rPr>
        <w:t>Por ramo Administrativo que los reporta</w:t>
      </w:r>
    </w:p>
    <w:p w14:paraId="02605C16" w14:textId="456AFC4E" w:rsidR="00401ED7" w:rsidRPr="00E37E4A" w:rsidRDefault="00401ED7" w:rsidP="00E37E4A">
      <w:pPr>
        <w:pStyle w:val="Prrafodelista"/>
        <w:widowControl/>
        <w:ind w:left="720"/>
        <w:jc w:val="both"/>
        <w:rPr>
          <w:rFonts w:ascii="Arial" w:eastAsia="Calibri" w:hAnsi="Arial" w:cs="Arial"/>
          <w:sz w:val="24"/>
          <w:szCs w:val="24"/>
          <w:lang w:val="es-MX"/>
        </w:rPr>
      </w:pPr>
      <w:r w:rsidRPr="00E37E4A">
        <w:rPr>
          <w:rFonts w:ascii="Arial" w:eastAsia="Calibri" w:hAnsi="Arial" w:cs="Arial"/>
          <w:sz w:val="24"/>
          <w:szCs w:val="24"/>
          <w:lang w:val="es-MX"/>
        </w:rPr>
        <w:t xml:space="preserve">El </w:t>
      </w:r>
      <w:r w:rsidR="000C4EDC" w:rsidRPr="00E37E4A">
        <w:rPr>
          <w:rFonts w:ascii="Arial" w:eastAsia="Calibri" w:hAnsi="Arial" w:cs="Arial"/>
          <w:sz w:val="24"/>
          <w:szCs w:val="24"/>
          <w:lang w:val="es-MX"/>
        </w:rPr>
        <w:t>Instituto</w:t>
      </w:r>
      <w:r w:rsidRPr="00E37E4A">
        <w:rPr>
          <w:rFonts w:ascii="Arial" w:eastAsia="Calibri" w:hAnsi="Arial" w:cs="Arial"/>
          <w:sz w:val="24"/>
          <w:szCs w:val="24"/>
          <w:lang w:val="es-MX"/>
        </w:rPr>
        <w:t xml:space="preserve"> no </w:t>
      </w:r>
      <w:r w:rsidR="000C4EDC" w:rsidRPr="00E37E4A">
        <w:rPr>
          <w:rFonts w:ascii="Arial" w:eastAsia="Calibri" w:hAnsi="Arial" w:cs="Arial"/>
          <w:sz w:val="24"/>
          <w:szCs w:val="24"/>
          <w:lang w:val="es-MX"/>
        </w:rPr>
        <w:t>cuenta con</w:t>
      </w:r>
      <w:r w:rsidRPr="00E37E4A">
        <w:rPr>
          <w:rFonts w:ascii="Arial" w:eastAsia="Calibri" w:hAnsi="Arial" w:cs="Arial"/>
          <w:sz w:val="24"/>
          <w:szCs w:val="24"/>
          <w:lang w:val="es-MX"/>
        </w:rPr>
        <w:t xml:space="preserve"> ningún fideicomiso, mandato y análogo.</w:t>
      </w:r>
    </w:p>
    <w:p w14:paraId="378628C0" w14:textId="77777777" w:rsidR="00376EA5" w:rsidRDefault="00376EA5" w:rsidP="004B04F0">
      <w:pPr>
        <w:widowControl/>
        <w:spacing w:after="200"/>
        <w:jc w:val="both"/>
        <w:rPr>
          <w:rFonts w:ascii="Arial" w:eastAsia="Calibri" w:hAnsi="Arial" w:cs="Arial"/>
          <w:b/>
          <w:sz w:val="28"/>
          <w:szCs w:val="28"/>
          <w:u w:val="single"/>
          <w:lang w:val="es-MX"/>
        </w:rPr>
      </w:pPr>
    </w:p>
    <w:p w14:paraId="7382619B" w14:textId="160E23F5" w:rsidR="004B04F0" w:rsidRPr="004047BB" w:rsidRDefault="00E37E4A" w:rsidP="004B04F0">
      <w:pPr>
        <w:widowControl/>
        <w:spacing w:after="200"/>
        <w:jc w:val="both"/>
        <w:rPr>
          <w:rFonts w:ascii="Arial" w:eastAsia="Calibri" w:hAnsi="Arial" w:cs="Arial"/>
          <w:b/>
          <w:sz w:val="28"/>
          <w:szCs w:val="28"/>
          <w:u w:val="single"/>
          <w:lang w:val="es-MX"/>
        </w:rPr>
      </w:pPr>
      <w:r w:rsidRPr="004047BB">
        <w:rPr>
          <w:rFonts w:ascii="Arial" w:eastAsia="Calibri" w:hAnsi="Arial" w:cs="Arial"/>
          <w:b/>
          <w:sz w:val="28"/>
          <w:szCs w:val="28"/>
          <w:u w:val="single"/>
          <w:lang w:val="es-MX"/>
        </w:rPr>
        <w:t xml:space="preserve">10. </w:t>
      </w:r>
      <w:r w:rsidR="004B04F0" w:rsidRPr="004047BB">
        <w:rPr>
          <w:rFonts w:ascii="Arial" w:eastAsia="Calibri" w:hAnsi="Arial" w:cs="Arial"/>
          <w:b/>
          <w:sz w:val="28"/>
          <w:szCs w:val="28"/>
          <w:u w:val="single"/>
          <w:lang w:val="es-MX"/>
        </w:rPr>
        <w:t>REPORTE DE LA RECAUDACIÓN</w:t>
      </w:r>
    </w:p>
    <w:p w14:paraId="688772BC" w14:textId="77777777" w:rsidR="00490627" w:rsidRDefault="00490627" w:rsidP="004B04F0">
      <w:pPr>
        <w:widowControl/>
        <w:spacing w:after="200"/>
        <w:jc w:val="both"/>
        <w:rPr>
          <w:rFonts w:ascii="Arial" w:eastAsia="Calibri" w:hAnsi="Arial" w:cs="Arial"/>
          <w:b/>
          <w:sz w:val="28"/>
          <w:szCs w:val="28"/>
          <w:u w:val="single"/>
          <w:lang w:val="es-MX"/>
        </w:rPr>
      </w:pPr>
    </w:p>
    <w:p w14:paraId="0011BEC4" w14:textId="0BC03ED4" w:rsidR="00271793" w:rsidRDefault="00704EF0" w:rsidP="004B04F0">
      <w:pPr>
        <w:widowControl/>
        <w:spacing w:after="200"/>
        <w:jc w:val="both"/>
        <w:rPr>
          <w:rFonts w:ascii="Arial" w:eastAsia="Calibri" w:hAnsi="Arial" w:cs="Arial"/>
          <w:b/>
          <w:sz w:val="28"/>
          <w:szCs w:val="28"/>
          <w:u w:val="single"/>
          <w:lang w:val="es-MX"/>
        </w:rPr>
      </w:pPr>
      <w:r>
        <w:rPr>
          <w:rFonts w:ascii="Arial" w:eastAsia="Calibri" w:hAnsi="Arial" w:cs="Arial"/>
          <w:b/>
          <w:sz w:val="28"/>
          <w:szCs w:val="28"/>
          <w:u w:val="single"/>
          <w:lang w:val="es-MX"/>
        </w:rPr>
        <w:t>Durante</w:t>
      </w:r>
      <w:r w:rsidR="00271793" w:rsidRPr="004047BB">
        <w:rPr>
          <w:rFonts w:ascii="Arial" w:eastAsia="Calibri" w:hAnsi="Arial" w:cs="Arial"/>
          <w:b/>
          <w:sz w:val="28"/>
          <w:szCs w:val="28"/>
          <w:u w:val="single"/>
          <w:lang w:val="es-MX"/>
        </w:rPr>
        <w:t xml:space="preserve"> el</w:t>
      </w:r>
      <w:r w:rsidR="00A27E2E">
        <w:rPr>
          <w:rFonts w:ascii="Arial" w:eastAsia="Calibri" w:hAnsi="Arial" w:cs="Arial"/>
          <w:b/>
          <w:sz w:val="28"/>
          <w:szCs w:val="28"/>
          <w:u w:val="single"/>
          <w:lang w:val="es-MX"/>
        </w:rPr>
        <w:t xml:space="preserve"> periodo que se informa</w:t>
      </w:r>
      <w:r w:rsidR="00271793" w:rsidRPr="004047BB">
        <w:rPr>
          <w:rFonts w:ascii="Arial" w:eastAsia="Calibri" w:hAnsi="Arial" w:cs="Arial"/>
          <w:b/>
          <w:sz w:val="28"/>
          <w:szCs w:val="28"/>
          <w:u w:val="single"/>
          <w:lang w:val="es-MX"/>
        </w:rPr>
        <w:t xml:space="preserve">, los ingresos </w:t>
      </w:r>
      <w:r>
        <w:rPr>
          <w:rFonts w:ascii="Arial" w:eastAsia="Calibri" w:hAnsi="Arial" w:cs="Arial"/>
          <w:b/>
          <w:sz w:val="28"/>
          <w:szCs w:val="28"/>
          <w:u w:val="single"/>
          <w:lang w:val="es-MX"/>
        </w:rPr>
        <w:t xml:space="preserve">acumulados </w:t>
      </w:r>
      <w:r w:rsidR="00271793" w:rsidRPr="004047BB">
        <w:rPr>
          <w:rFonts w:ascii="Arial" w:eastAsia="Calibri" w:hAnsi="Arial" w:cs="Arial"/>
          <w:b/>
          <w:sz w:val="28"/>
          <w:szCs w:val="28"/>
          <w:u w:val="single"/>
          <w:lang w:val="es-MX"/>
        </w:rPr>
        <w:t>que ha per</w:t>
      </w:r>
      <w:r w:rsidR="0056102B">
        <w:rPr>
          <w:rFonts w:ascii="Arial" w:eastAsia="Calibri" w:hAnsi="Arial" w:cs="Arial"/>
          <w:b/>
          <w:sz w:val="28"/>
          <w:szCs w:val="28"/>
          <w:u w:val="single"/>
          <w:lang w:val="es-MX"/>
        </w:rPr>
        <w:t>c</w:t>
      </w:r>
      <w:r w:rsidR="00271793" w:rsidRPr="004047BB">
        <w:rPr>
          <w:rFonts w:ascii="Arial" w:eastAsia="Calibri" w:hAnsi="Arial" w:cs="Arial"/>
          <w:b/>
          <w:sz w:val="28"/>
          <w:szCs w:val="28"/>
          <w:u w:val="single"/>
          <w:lang w:val="es-MX"/>
        </w:rPr>
        <w:t>ibido el Instituto suma</w:t>
      </w:r>
      <w:r w:rsidR="003B10DA">
        <w:rPr>
          <w:rFonts w:ascii="Arial" w:eastAsia="Calibri" w:hAnsi="Arial" w:cs="Arial"/>
          <w:b/>
          <w:sz w:val="28"/>
          <w:szCs w:val="28"/>
          <w:u w:val="single"/>
          <w:lang w:val="es-MX"/>
        </w:rPr>
        <w:t>n</w:t>
      </w:r>
      <w:r w:rsidR="0055687B">
        <w:rPr>
          <w:rFonts w:ascii="Arial" w:eastAsia="Calibri" w:hAnsi="Arial" w:cs="Arial"/>
          <w:b/>
          <w:sz w:val="28"/>
          <w:szCs w:val="28"/>
          <w:u w:val="single"/>
          <w:lang w:val="es-MX"/>
        </w:rPr>
        <w:t xml:space="preserve"> la cantidad de</w:t>
      </w:r>
      <w:r w:rsidR="00A70E3E">
        <w:rPr>
          <w:rFonts w:ascii="Arial" w:eastAsia="Calibri" w:hAnsi="Arial" w:cs="Arial"/>
          <w:b/>
          <w:sz w:val="28"/>
          <w:szCs w:val="28"/>
          <w:u w:val="single"/>
          <w:lang w:val="es-MX"/>
        </w:rPr>
        <w:t xml:space="preserve"> $1</w:t>
      </w:r>
      <w:r w:rsidR="0049090E">
        <w:rPr>
          <w:rFonts w:ascii="Arial" w:eastAsia="Calibri" w:hAnsi="Arial" w:cs="Arial"/>
          <w:b/>
          <w:sz w:val="28"/>
          <w:szCs w:val="28"/>
          <w:u w:val="single"/>
          <w:lang w:val="es-MX"/>
        </w:rPr>
        <w:t>61</w:t>
      </w:r>
      <w:r w:rsidR="00A70E3E">
        <w:rPr>
          <w:rFonts w:ascii="Arial" w:eastAsia="Calibri" w:hAnsi="Arial" w:cs="Arial"/>
          <w:b/>
          <w:sz w:val="28"/>
          <w:szCs w:val="28"/>
          <w:u w:val="single"/>
          <w:lang w:val="es-MX"/>
        </w:rPr>
        <w:t>,</w:t>
      </w:r>
      <w:r w:rsidR="0049090E">
        <w:rPr>
          <w:rFonts w:ascii="Arial" w:eastAsia="Calibri" w:hAnsi="Arial" w:cs="Arial"/>
          <w:b/>
          <w:sz w:val="28"/>
          <w:szCs w:val="28"/>
          <w:u w:val="single"/>
          <w:lang w:val="es-MX"/>
        </w:rPr>
        <w:t>775</w:t>
      </w:r>
      <w:r w:rsidR="00A70E3E">
        <w:rPr>
          <w:rFonts w:ascii="Arial" w:eastAsia="Calibri" w:hAnsi="Arial" w:cs="Arial"/>
          <w:b/>
          <w:sz w:val="28"/>
          <w:szCs w:val="28"/>
          <w:u w:val="single"/>
          <w:lang w:val="es-MX"/>
        </w:rPr>
        <w:t>,</w:t>
      </w:r>
      <w:r w:rsidR="00FE60D2">
        <w:rPr>
          <w:rFonts w:ascii="Arial" w:eastAsia="Calibri" w:hAnsi="Arial" w:cs="Arial"/>
          <w:b/>
          <w:sz w:val="28"/>
          <w:szCs w:val="28"/>
          <w:u w:val="single"/>
          <w:lang w:val="es-MX"/>
        </w:rPr>
        <w:t>2</w:t>
      </w:r>
      <w:r w:rsidR="0049090E">
        <w:rPr>
          <w:rFonts w:ascii="Arial" w:eastAsia="Calibri" w:hAnsi="Arial" w:cs="Arial"/>
          <w:b/>
          <w:sz w:val="28"/>
          <w:szCs w:val="28"/>
          <w:u w:val="single"/>
          <w:lang w:val="es-MX"/>
        </w:rPr>
        <w:t>07</w:t>
      </w:r>
      <w:r w:rsidR="00A70E3E">
        <w:rPr>
          <w:rFonts w:ascii="Arial" w:eastAsia="Calibri" w:hAnsi="Arial" w:cs="Arial"/>
          <w:b/>
          <w:sz w:val="28"/>
          <w:szCs w:val="28"/>
          <w:u w:val="single"/>
          <w:lang w:val="es-MX"/>
        </w:rPr>
        <w:t>.</w:t>
      </w:r>
      <w:r w:rsidR="0049090E">
        <w:rPr>
          <w:rFonts w:ascii="Arial" w:eastAsia="Calibri" w:hAnsi="Arial" w:cs="Arial"/>
          <w:b/>
          <w:sz w:val="28"/>
          <w:szCs w:val="28"/>
          <w:u w:val="single"/>
          <w:lang w:val="es-MX"/>
        </w:rPr>
        <w:t>83</w:t>
      </w:r>
      <w:r w:rsidR="006E0C87">
        <w:rPr>
          <w:rFonts w:ascii="Arial" w:eastAsia="Calibri" w:hAnsi="Arial" w:cs="Arial"/>
          <w:b/>
          <w:sz w:val="28"/>
          <w:szCs w:val="28"/>
          <w:u w:val="single"/>
          <w:lang w:val="es-MX"/>
        </w:rPr>
        <w:t>,</w:t>
      </w:r>
      <w:r w:rsidR="001A28BD" w:rsidRPr="00A11774">
        <w:rPr>
          <w:rFonts w:ascii="Arial" w:eastAsia="Calibri" w:hAnsi="Arial" w:cs="Arial"/>
          <w:b/>
          <w:sz w:val="28"/>
          <w:szCs w:val="28"/>
          <w:u w:val="single"/>
          <w:lang w:val="es-MX"/>
        </w:rPr>
        <w:t xml:space="preserve"> </w:t>
      </w:r>
      <w:r w:rsidR="00271793" w:rsidRPr="00A11774">
        <w:rPr>
          <w:rFonts w:ascii="Arial" w:eastAsia="Calibri" w:hAnsi="Arial" w:cs="Arial"/>
          <w:b/>
          <w:sz w:val="28"/>
          <w:szCs w:val="28"/>
          <w:u w:val="single"/>
          <w:lang w:val="es-MX"/>
        </w:rPr>
        <w:t>integrados como se indica en el si</w:t>
      </w:r>
      <w:r w:rsidR="0056102B" w:rsidRPr="00A11774">
        <w:rPr>
          <w:rFonts w:ascii="Arial" w:eastAsia="Calibri" w:hAnsi="Arial" w:cs="Arial"/>
          <w:b/>
          <w:sz w:val="28"/>
          <w:szCs w:val="28"/>
          <w:u w:val="single"/>
          <w:lang w:val="es-MX"/>
        </w:rPr>
        <w:t>g</w:t>
      </w:r>
      <w:r w:rsidR="00271793" w:rsidRPr="00A11774">
        <w:rPr>
          <w:rFonts w:ascii="Arial" w:eastAsia="Calibri" w:hAnsi="Arial" w:cs="Arial"/>
          <w:b/>
          <w:sz w:val="28"/>
          <w:szCs w:val="28"/>
          <w:u w:val="single"/>
          <w:lang w:val="es-MX"/>
        </w:rPr>
        <w:t>uiente cuadro:</w:t>
      </w:r>
    </w:p>
    <w:p w14:paraId="6936F0ED" w14:textId="60A2B7C2" w:rsidR="00490627" w:rsidRDefault="00490627" w:rsidP="004B04F0">
      <w:pPr>
        <w:widowControl/>
        <w:spacing w:after="200"/>
        <w:jc w:val="both"/>
        <w:rPr>
          <w:rFonts w:ascii="Arial" w:eastAsia="Calibri" w:hAnsi="Arial" w:cs="Arial"/>
          <w:b/>
          <w:sz w:val="28"/>
          <w:szCs w:val="28"/>
          <w:u w:val="single"/>
          <w:lang w:val="es-MX"/>
        </w:rPr>
      </w:pPr>
    </w:p>
    <w:p w14:paraId="5D708A75" w14:textId="77777777" w:rsidR="00490627" w:rsidRPr="004047BB" w:rsidRDefault="00490627" w:rsidP="004B04F0">
      <w:pPr>
        <w:widowControl/>
        <w:spacing w:after="200"/>
        <w:jc w:val="both"/>
        <w:rPr>
          <w:rFonts w:ascii="Arial" w:eastAsia="Calibri" w:hAnsi="Arial" w:cs="Arial"/>
          <w:b/>
          <w:sz w:val="28"/>
          <w:szCs w:val="28"/>
          <w:u w:val="single"/>
          <w:lang w:val="es-MX"/>
        </w:rPr>
      </w:pPr>
    </w:p>
    <w:tbl>
      <w:tblPr>
        <w:tblStyle w:val="Tablanormal1"/>
        <w:tblW w:w="10107" w:type="dxa"/>
        <w:tblLook w:val="04A0" w:firstRow="1" w:lastRow="0" w:firstColumn="1" w:lastColumn="0" w:noHBand="0" w:noVBand="1"/>
      </w:tblPr>
      <w:tblGrid>
        <w:gridCol w:w="6521"/>
        <w:gridCol w:w="1885"/>
        <w:gridCol w:w="1701"/>
      </w:tblGrid>
      <w:tr w:rsidR="00114345" w:rsidRPr="000935A3" w14:paraId="63849A2B" w14:textId="77777777" w:rsidTr="0023057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07" w:type="dxa"/>
            <w:gridSpan w:val="3"/>
            <w:noWrap/>
            <w:hideMark/>
          </w:tcPr>
          <w:p w14:paraId="66E4685D" w14:textId="50B68260" w:rsidR="00114345" w:rsidRPr="004E29D3" w:rsidRDefault="00271793" w:rsidP="00490627">
            <w:pPr>
              <w:pStyle w:val="Prrafodelista"/>
              <w:widowControl/>
              <w:ind w:left="360"/>
              <w:rPr>
                <w:rFonts w:ascii="Arial" w:eastAsia="Times New Roman" w:hAnsi="Arial" w:cs="Arial"/>
                <w:color w:val="000000"/>
                <w:sz w:val="24"/>
                <w:szCs w:val="24"/>
                <w:lang w:val="es-MX" w:eastAsia="es-MX"/>
              </w:rPr>
            </w:pPr>
            <w:r w:rsidRPr="004E29D3">
              <w:rPr>
                <w:rFonts w:ascii="Arial" w:eastAsia="Times New Roman" w:hAnsi="Arial" w:cs="Arial"/>
                <w:color w:val="000000"/>
                <w:sz w:val="24"/>
                <w:szCs w:val="24"/>
                <w:lang w:val="es-MX" w:eastAsia="es-MX"/>
              </w:rPr>
              <w:lastRenderedPageBreak/>
              <w:t xml:space="preserve">Integración de los ingresos del </w:t>
            </w:r>
            <w:r w:rsidR="0056102B" w:rsidRPr="004E29D3">
              <w:rPr>
                <w:rFonts w:ascii="Arial" w:eastAsia="Times New Roman" w:hAnsi="Arial" w:cs="Arial"/>
                <w:color w:val="000000"/>
                <w:sz w:val="24"/>
                <w:szCs w:val="24"/>
                <w:lang w:val="es-MX" w:eastAsia="es-MX"/>
              </w:rPr>
              <w:t>periodo comprendido</w:t>
            </w:r>
            <w:r w:rsidRPr="004E29D3">
              <w:rPr>
                <w:rFonts w:ascii="Arial" w:eastAsia="Times New Roman" w:hAnsi="Arial" w:cs="Arial"/>
                <w:color w:val="000000"/>
                <w:sz w:val="24"/>
                <w:szCs w:val="24"/>
                <w:lang w:val="es-MX" w:eastAsia="es-MX"/>
              </w:rPr>
              <w:t xml:space="preserve"> del 01 de </w:t>
            </w:r>
            <w:r w:rsidR="006E0C87">
              <w:rPr>
                <w:rFonts w:ascii="Arial" w:eastAsia="Times New Roman" w:hAnsi="Arial" w:cs="Arial"/>
                <w:color w:val="000000"/>
                <w:sz w:val="24"/>
                <w:szCs w:val="24"/>
                <w:lang w:val="es-MX" w:eastAsia="es-MX"/>
              </w:rPr>
              <w:t>Enero</w:t>
            </w:r>
            <w:r w:rsidRPr="004E29D3">
              <w:rPr>
                <w:rFonts w:ascii="Arial" w:eastAsia="Times New Roman" w:hAnsi="Arial" w:cs="Arial"/>
                <w:color w:val="000000"/>
                <w:sz w:val="24"/>
                <w:szCs w:val="24"/>
                <w:lang w:val="es-MX" w:eastAsia="es-MX"/>
              </w:rPr>
              <w:t xml:space="preserve"> al </w:t>
            </w:r>
            <w:r w:rsidR="00A65207">
              <w:rPr>
                <w:rFonts w:ascii="Arial" w:eastAsia="Times New Roman" w:hAnsi="Arial" w:cs="Arial"/>
                <w:color w:val="000000"/>
                <w:sz w:val="24"/>
                <w:szCs w:val="24"/>
                <w:lang w:val="es-MX" w:eastAsia="es-MX"/>
              </w:rPr>
              <w:t>3</w:t>
            </w:r>
            <w:r w:rsidR="00490627">
              <w:rPr>
                <w:rFonts w:ascii="Arial" w:eastAsia="Times New Roman" w:hAnsi="Arial" w:cs="Arial"/>
                <w:color w:val="000000"/>
                <w:sz w:val="24"/>
                <w:szCs w:val="24"/>
                <w:lang w:val="es-MX" w:eastAsia="es-MX"/>
              </w:rPr>
              <w:t xml:space="preserve">1 de diciembre </w:t>
            </w:r>
            <w:r w:rsidRPr="004E29D3">
              <w:rPr>
                <w:rFonts w:ascii="Arial" w:eastAsia="Times New Roman" w:hAnsi="Arial" w:cs="Arial"/>
                <w:color w:val="000000"/>
                <w:sz w:val="24"/>
                <w:szCs w:val="24"/>
                <w:lang w:val="es-MX" w:eastAsia="es-MX"/>
              </w:rPr>
              <w:t>del 20</w:t>
            </w:r>
            <w:r w:rsidR="00735CD3">
              <w:rPr>
                <w:rFonts w:ascii="Arial" w:eastAsia="Times New Roman" w:hAnsi="Arial" w:cs="Arial"/>
                <w:color w:val="000000"/>
                <w:sz w:val="24"/>
                <w:szCs w:val="24"/>
                <w:lang w:val="es-MX" w:eastAsia="es-MX"/>
              </w:rPr>
              <w:t>20</w:t>
            </w:r>
            <w:r w:rsidR="001F36C6" w:rsidRPr="004E29D3">
              <w:rPr>
                <w:rFonts w:ascii="Arial" w:eastAsia="Times New Roman" w:hAnsi="Arial" w:cs="Arial"/>
                <w:color w:val="000000"/>
                <w:sz w:val="24"/>
                <w:szCs w:val="24"/>
                <w:lang w:val="es-MX" w:eastAsia="es-MX"/>
              </w:rPr>
              <w:t xml:space="preserve">, </w:t>
            </w:r>
            <w:r w:rsidRPr="004E29D3">
              <w:rPr>
                <w:rFonts w:ascii="Arial" w:eastAsia="Times New Roman" w:hAnsi="Arial" w:cs="Arial"/>
                <w:color w:val="000000"/>
                <w:sz w:val="24"/>
                <w:szCs w:val="24"/>
                <w:lang w:val="es-MX" w:eastAsia="es-MX"/>
              </w:rPr>
              <w:t>por fuente de financiamiento.</w:t>
            </w:r>
          </w:p>
        </w:tc>
      </w:tr>
      <w:tr w:rsidR="00FE60D2" w:rsidRPr="000935A3" w14:paraId="22506862" w14:textId="77777777" w:rsidTr="0023057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21" w:type="dxa"/>
            <w:noWrap/>
            <w:hideMark/>
          </w:tcPr>
          <w:p w14:paraId="711B410E" w14:textId="77777777" w:rsidR="00114345" w:rsidRPr="000935A3" w:rsidRDefault="00114345" w:rsidP="00BF2ACC">
            <w:pPr>
              <w:widowControl/>
              <w:jc w:val="center"/>
              <w:rPr>
                <w:rFonts w:ascii="Arial" w:eastAsia="Times New Roman" w:hAnsi="Arial" w:cs="Arial"/>
                <w:b w:val="0"/>
                <w:bCs w:val="0"/>
                <w:color w:val="000000"/>
                <w:sz w:val="24"/>
                <w:szCs w:val="24"/>
                <w:lang w:val="es-MX" w:eastAsia="es-MX"/>
              </w:rPr>
            </w:pPr>
          </w:p>
        </w:tc>
        <w:tc>
          <w:tcPr>
            <w:tcW w:w="1885" w:type="dxa"/>
            <w:noWrap/>
            <w:hideMark/>
          </w:tcPr>
          <w:p w14:paraId="3D9BA355" w14:textId="77777777" w:rsidR="00114345" w:rsidRPr="000935A3" w:rsidRDefault="00114345" w:rsidP="00BF2ACC">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MX"/>
              </w:rPr>
            </w:pPr>
          </w:p>
        </w:tc>
        <w:tc>
          <w:tcPr>
            <w:tcW w:w="1701" w:type="dxa"/>
            <w:noWrap/>
            <w:hideMark/>
          </w:tcPr>
          <w:p w14:paraId="16D5C76D" w14:textId="77777777" w:rsidR="00114345" w:rsidRPr="000935A3" w:rsidRDefault="00114345" w:rsidP="00BF2ACC">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MX"/>
              </w:rPr>
            </w:pPr>
          </w:p>
        </w:tc>
      </w:tr>
      <w:tr w:rsidR="00114345" w:rsidRPr="000935A3" w14:paraId="4DE0AB36" w14:textId="77777777" w:rsidTr="00230578">
        <w:trPr>
          <w:trHeight w:val="615"/>
        </w:trPr>
        <w:tc>
          <w:tcPr>
            <w:cnfStyle w:val="001000000000" w:firstRow="0" w:lastRow="0" w:firstColumn="1" w:lastColumn="0" w:oddVBand="0" w:evenVBand="0" w:oddHBand="0" w:evenHBand="0" w:firstRowFirstColumn="0" w:firstRowLastColumn="0" w:lastRowFirstColumn="0" w:lastRowLastColumn="0"/>
            <w:tcW w:w="6521" w:type="dxa"/>
            <w:noWrap/>
            <w:hideMark/>
          </w:tcPr>
          <w:p w14:paraId="01C12B88" w14:textId="0D0EACE5" w:rsidR="00114345" w:rsidRPr="00230578" w:rsidRDefault="00114345" w:rsidP="00BF2ACC">
            <w:pPr>
              <w:widowControl/>
              <w:jc w:val="center"/>
              <w:rPr>
                <w:rFonts w:ascii="Arial" w:eastAsia="Times New Roman" w:hAnsi="Arial" w:cs="Arial"/>
                <w:color w:val="000000"/>
                <w:sz w:val="24"/>
                <w:szCs w:val="24"/>
                <w:lang w:val="es-MX" w:eastAsia="es-MX"/>
              </w:rPr>
            </w:pPr>
            <w:r w:rsidRPr="00230578">
              <w:rPr>
                <w:rFonts w:ascii="Arial" w:eastAsia="Times New Roman" w:hAnsi="Arial" w:cs="Arial"/>
                <w:color w:val="000000"/>
                <w:sz w:val="24"/>
                <w:szCs w:val="24"/>
                <w:lang w:val="es-MX" w:eastAsia="es-MX"/>
              </w:rPr>
              <w:t>F</w:t>
            </w:r>
            <w:r w:rsidR="00230578">
              <w:rPr>
                <w:rFonts w:ascii="Arial" w:eastAsia="Times New Roman" w:hAnsi="Arial" w:cs="Arial"/>
                <w:color w:val="000000"/>
                <w:sz w:val="24"/>
                <w:szCs w:val="24"/>
                <w:lang w:val="es-MX" w:eastAsia="es-MX"/>
              </w:rPr>
              <w:t>UENTE DE FINANCIAMIENTO</w:t>
            </w:r>
          </w:p>
        </w:tc>
        <w:tc>
          <w:tcPr>
            <w:tcW w:w="1885" w:type="dxa"/>
            <w:hideMark/>
          </w:tcPr>
          <w:p w14:paraId="6AAFAF29" w14:textId="0E09B038" w:rsidR="00114345" w:rsidRPr="000935A3" w:rsidRDefault="00114345" w:rsidP="00BF2ACC">
            <w:pPr>
              <w:widowControl/>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lang w:val="es-MX" w:eastAsia="es-MX"/>
              </w:rPr>
            </w:pPr>
            <w:r w:rsidRPr="000935A3">
              <w:rPr>
                <w:rFonts w:ascii="Arial" w:eastAsia="Times New Roman" w:hAnsi="Arial" w:cs="Arial"/>
                <w:b/>
                <w:bCs/>
                <w:color w:val="000000"/>
                <w:sz w:val="24"/>
                <w:szCs w:val="24"/>
                <w:lang w:val="es-MX" w:eastAsia="es-MX"/>
              </w:rPr>
              <w:t xml:space="preserve"> IMPORTE </w:t>
            </w:r>
            <w:r>
              <w:rPr>
                <w:rFonts w:ascii="Arial" w:eastAsia="Times New Roman" w:hAnsi="Arial" w:cs="Arial"/>
                <w:b/>
                <w:bCs/>
                <w:color w:val="000000"/>
                <w:sz w:val="24"/>
                <w:szCs w:val="24"/>
                <w:lang w:val="es-MX" w:eastAsia="es-MX"/>
              </w:rPr>
              <w:t>RECIBIDO</w:t>
            </w:r>
            <w:r w:rsidRPr="000935A3">
              <w:rPr>
                <w:rFonts w:ascii="Arial" w:eastAsia="Times New Roman" w:hAnsi="Arial" w:cs="Arial"/>
                <w:b/>
                <w:bCs/>
                <w:color w:val="000000"/>
                <w:sz w:val="24"/>
                <w:szCs w:val="24"/>
                <w:lang w:val="es-MX" w:eastAsia="es-MX"/>
              </w:rPr>
              <w:t xml:space="preserve"> </w:t>
            </w:r>
          </w:p>
        </w:tc>
        <w:tc>
          <w:tcPr>
            <w:tcW w:w="1701" w:type="dxa"/>
            <w:hideMark/>
          </w:tcPr>
          <w:p w14:paraId="70DF9EEC" w14:textId="1EA40918" w:rsidR="00114345" w:rsidRPr="000935A3" w:rsidRDefault="0053411B" w:rsidP="00BF2ACC">
            <w:pPr>
              <w:widowControl/>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lang w:val="es-MX" w:eastAsia="es-MX"/>
              </w:rPr>
            </w:pPr>
            <w:r w:rsidRPr="000935A3">
              <w:rPr>
                <w:rFonts w:ascii="Arial" w:eastAsia="Times New Roman" w:hAnsi="Arial" w:cs="Arial"/>
                <w:b/>
                <w:bCs/>
                <w:color w:val="000000"/>
                <w:sz w:val="24"/>
                <w:szCs w:val="24"/>
                <w:lang w:val="es-MX" w:eastAsia="es-MX"/>
              </w:rPr>
              <w:t>% DEL</w:t>
            </w:r>
            <w:r w:rsidR="00114345" w:rsidRPr="000935A3">
              <w:rPr>
                <w:rFonts w:ascii="Arial" w:eastAsia="Times New Roman" w:hAnsi="Arial" w:cs="Arial"/>
                <w:b/>
                <w:bCs/>
                <w:color w:val="000000"/>
                <w:sz w:val="24"/>
                <w:szCs w:val="24"/>
                <w:lang w:val="es-MX" w:eastAsia="es-MX"/>
              </w:rPr>
              <w:t xml:space="preserve"> TOTAL DE INGRESOS</w:t>
            </w:r>
          </w:p>
        </w:tc>
      </w:tr>
      <w:tr w:rsidR="00FE60D2" w:rsidRPr="000935A3" w14:paraId="11A08613" w14:textId="77777777" w:rsidTr="00230578">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6521" w:type="dxa"/>
            <w:hideMark/>
          </w:tcPr>
          <w:p w14:paraId="3F150A9D" w14:textId="77777777" w:rsidR="00163855" w:rsidRPr="000935A3" w:rsidRDefault="00163855" w:rsidP="00163855">
            <w:pPr>
              <w:widowControl/>
              <w:rPr>
                <w:rFonts w:ascii="Arial" w:eastAsia="Times New Roman" w:hAnsi="Arial" w:cs="Arial"/>
                <w:color w:val="000000"/>
                <w:sz w:val="24"/>
                <w:szCs w:val="24"/>
                <w:lang w:val="es-MX" w:eastAsia="es-MX"/>
              </w:rPr>
            </w:pPr>
            <w:r w:rsidRPr="000935A3">
              <w:rPr>
                <w:rFonts w:ascii="Arial" w:eastAsia="Times New Roman" w:hAnsi="Arial" w:cs="Arial"/>
                <w:color w:val="000000"/>
                <w:sz w:val="24"/>
                <w:szCs w:val="24"/>
                <w:lang w:val="es-MX" w:eastAsia="es-MX"/>
              </w:rPr>
              <w:t>FONDO DE APORTACIONES PARA LA EDUCACION TECNOLOGICA Y DE ADULTOS (FAETA)</w:t>
            </w:r>
          </w:p>
        </w:tc>
        <w:tc>
          <w:tcPr>
            <w:tcW w:w="1885" w:type="dxa"/>
            <w:noWrap/>
          </w:tcPr>
          <w:p w14:paraId="2544F444" w14:textId="5F51F4E3" w:rsidR="00163855" w:rsidRPr="00D85E5D" w:rsidRDefault="00490627" w:rsidP="00FE60D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MX"/>
              </w:rPr>
            </w:pPr>
            <w:r>
              <w:rPr>
                <w:rFonts w:ascii="Arial" w:eastAsia="Times New Roman" w:hAnsi="Arial" w:cs="Arial"/>
                <w:sz w:val="24"/>
                <w:szCs w:val="24"/>
                <w:lang w:val="es-MX" w:eastAsia="es-MX"/>
              </w:rPr>
              <w:t>110,312,167.72</w:t>
            </w:r>
          </w:p>
        </w:tc>
        <w:tc>
          <w:tcPr>
            <w:tcW w:w="1701" w:type="dxa"/>
            <w:noWrap/>
          </w:tcPr>
          <w:p w14:paraId="615B9644" w14:textId="4DAAF702" w:rsidR="00163855" w:rsidRPr="00D85E5D" w:rsidRDefault="00490627" w:rsidP="00F83A59">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MX"/>
              </w:rPr>
            </w:pPr>
            <w:r>
              <w:rPr>
                <w:rFonts w:ascii="Arial" w:eastAsia="Times New Roman" w:hAnsi="Arial" w:cs="Arial"/>
                <w:sz w:val="24"/>
                <w:szCs w:val="24"/>
                <w:lang w:val="es-MX" w:eastAsia="es-MX"/>
              </w:rPr>
              <w:t>68.19%</w:t>
            </w:r>
          </w:p>
        </w:tc>
      </w:tr>
      <w:tr w:rsidR="00163855" w:rsidRPr="000935A3" w14:paraId="1F77F201" w14:textId="77777777" w:rsidTr="00230578">
        <w:trPr>
          <w:trHeight w:val="390"/>
        </w:trPr>
        <w:tc>
          <w:tcPr>
            <w:cnfStyle w:val="001000000000" w:firstRow="0" w:lastRow="0" w:firstColumn="1" w:lastColumn="0" w:oddVBand="0" w:evenVBand="0" w:oddHBand="0" w:evenHBand="0" w:firstRowFirstColumn="0" w:firstRowLastColumn="0" w:lastRowFirstColumn="0" w:lastRowLastColumn="0"/>
            <w:tcW w:w="6521" w:type="dxa"/>
            <w:noWrap/>
            <w:hideMark/>
          </w:tcPr>
          <w:p w14:paraId="5644326F" w14:textId="77777777" w:rsidR="00163855" w:rsidRPr="000935A3" w:rsidRDefault="00163855" w:rsidP="00163855">
            <w:pPr>
              <w:widowControl/>
              <w:rPr>
                <w:rFonts w:ascii="Arial" w:eastAsia="Times New Roman" w:hAnsi="Arial" w:cs="Arial"/>
                <w:color w:val="000000"/>
                <w:sz w:val="24"/>
                <w:szCs w:val="24"/>
                <w:lang w:val="es-MX" w:eastAsia="es-MX"/>
              </w:rPr>
            </w:pPr>
            <w:r w:rsidRPr="000935A3">
              <w:rPr>
                <w:rFonts w:ascii="Arial" w:eastAsia="Times New Roman" w:hAnsi="Arial" w:cs="Arial"/>
                <w:color w:val="000000"/>
                <w:sz w:val="24"/>
                <w:szCs w:val="24"/>
                <w:lang w:val="es-MX" w:eastAsia="es-MX"/>
              </w:rPr>
              <w:t>EDUCACIÓN PUBLICA (RAMO 11)</w:t>
            </w:r>
          </w:p>
        </w:tc>
        <w:tc>
          <w:tcPr>
            <w:tcW w:w="1885" w:type="dxa"/>
            <w:noWrap/>
          </w:tcPr>
          <w:p w14:paraId="114FBA9F" w14:textId="4A67F75C" w:rsidR="00163855" w:rsidRPr="00D85E5D" w:rsidRDefault="00490627" w:rsidP="00FE60D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MX"/>
              </w:rPr>
            </w:pPr>
            <w:r>
              <w:rPr>
                <w:rFonts w:ascii="Arial" w:eastAsia="Times New Roman" w:hAnsi="Arial" w:cs="Arial"/>
                <w:sz w:val="24"/>
                <w:szCs w:val="24"/>
                <w:lang w:val="es-MX" w:eastAsia="es-MX"/>
              </w:rPr>
              <w:t>42,575,079.80</w:t>
            </w:r>
          </w:p>
        </w:tc>
        <w:tc>
          <w:tcPr>
            <w:tcW w:w="1701" w:type="dxa"/>
            <w:noWrap/>
          </w:tcPr>
          <w:p w14:paraId="3AB727A0" w14:textId="3EED0269" w:rsidR="00163855" w:rsidRPr="00D85E5D" w:rsidRDefault="00490627" w:rsidP="00F83A59">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MX"/>
              </w:rPr>
            </w:pPr>
            <w:r>
              <w:rPr>
                <w:rFonts w:ascii="Arial" w:eastAsia="Times New Roman" w:hAnsi="Arial" w:cs="Arial"/>
                <w:sz w:val="24"/>
                <w:szCs w:val="24"/>
                <w:lang w:val="es-MX" w:eastAsia="es-MX"/>
              </w:rPr>
              <w:t>26.32%</w:t>
            </w:r>
          </w:p>
        </w:tc>
      </w:tr>
      <w:tr w:rsidR="00FE60D2" w:rsidRPr="000935A3" w14:paraId="208F4C84" w14:textId="77777777" w:rsidTr="0023057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6521" w:type="dxa"/>
            <w:noWrap/>
            <w:hideMark/>
          </w:tcPr>
          <w:p w14:paraId="578BD1C6" w14:textId="77777777" w:rsidR="00163855" w:rsidRPr="000935A3" w:rsidRDefault="00163855" w:rsidP="00163855">
            <w:pPr>
              <w:widowControl/>
              <w:rPr>
                <w:rFonts w:ascii="Arial" w:eastAsia="Times New Roman" w:hAnsi="Arial" w:cs="Arial"/>
                <w:color w:val="000000"/>
                <w:sz w:val="24"/>
                <w:szCs w:val="24"/>
                <w:lang w:val="es-MX" w:eastAsia="es-MX"/>
              </w:rPr>
            </w:pPr>
            <w:r w:rsidRPr="000935A3">
              <w:rPr>
                <w:rFonts w:ascii="Arial" w:eastAsia="Times New Roman" w:hAnsi="Arial" w:cs="Arial"/>
                <w:color w:val="000000"/>
                <w:sz w:val="24"/>
                <w:szCs w:val="24"/>
                <w:lang w:val="es-MX" w:eastAsia="es-MX"/>
              </w:rPr>
              <w:t>PROGRAMA ESCUELA PARA PADRES (IED)</w:t>
            </w:r>
          </w:p>
        </w:tc>
        <w:tc>
          <w:tcPr>
            <w:tcW w:w="1885" w:type="dxa"/>
            <w:noWrap/>
          </w:tcPr>
          <w:p w14:paraId="29FB88B9" w14:textId="30B0E64D" w:rsidR="00163855" w:rsidRPr="00D85E5D" w:rsidRDefault="00704EF0" w:rsidP="004E29D3">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MX"/>
              </w:rPr>
            </w:pPr>
            <w:r w:rsidRPr="00D85E5D">
              <w:rPr>
                <w:rFonts w:ascii="Arial" w:eastAsia="Times New Roman" w:hAnsi="Arial" w:cs="Arial"/>
                <w:sz w:val="24"/>
                <w:szCs w:val="24"/>
                <w:lang w:val="es-MX" w:eastAsia="es-MX"/>
              </w:rPr>
              <w:t>0.00</w:t>
            </w:r>
          </w:p>
        </w:tc>
        <w:tc>
          <w:tcPr>
            <w:tcW w:w="1701" w:type="dxa"/>
            <w:noWrap/>
          </w:tcPr>
          <w:p w14:paraId="31B8FB59" w14:textId="27487415" w:rsidR="00163855" w:rsidRPr="00D85E5D" w:rsidRDefault="001D0E3E" w:rsidP="004E29D3">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MX"/>
              </w:rPr>
            </w:pPr>
            <w:r w:rsidRPr="00D85E5D">
              <w:rPr>
                <w:rFonts w:ascii="Arial" w:eastAsia="Times New Roman" w:hAnsi="Arial" w:cs="Arial"/>
                <w:sz w:val="24"/>
                <w:szCs w:val="24"/>
                <w:lang w:val="es-MX" w:eastAsia="es-MX"/>
              </w:rPr>
              <w:t>0.00</w:t>
            </w:r>
          </w:p>
        </w:tc>
      </w:tr>
      <w:tr w:rsidR="00163855" w:rsidRPr="000935A3" w14:paraId="0DBA3ABE" w14:textId="77777777" w:rsidTr="00230578">
        <w:trPr>
          <w:trHeight w:val="705"/>
        </w:trPr>
        <w:tc>
          <w:tcPr>
            <w:cnfStyle w:val="001000000000" w:firstRow="0" w:lastRow="0" w:firstColumn="1" w:lastColumn="0" w:oddVBand="0" w:evenVBand="0" w:oddHBand="0" w:evenHBand="0" w:firstRowFirstColumn="0" w:firstRowLastColumn="0" w:lastRowFirstColumn="0" w:lastRowLastColumn="0"/>
            <w:tcW w:w="6521" w:type="dxa"/>
            <w:hideMark/>
          </w:tcPr>
          <w:p w14:paraId="34772CDC" w14:textId="7B3FDC84" w:rsidR="00163855" w:rsidRPr="000935A3" w:rsidRDefault="00163855" w:rsidP="00163855">
            <w:pPr>
              <w:widowControl/>
              <w:rPr>
                <w:rFonts w:ascii="Arial" w:eastAsia="Times New Roman" w:hAnsi="Arial" w:cs="Arial"/>
                <w:color w:val="000000"/>
                <w:sz w:val="24"/>
                <w:szCs w:val="24"/>
                <w:lang w:val="es-MX" w:eastAsia="es-MX"/>
              </w:rPr>
            </w:pPr>
            <w:r w:rsidRPr="000935A3">
              <w:rPr>
                <w:rFonts w:ascii="Arial" w:eastAsia="Times New Roman" w:hAnsi="Arial" w:cs="Arial"/>
                <w:color w:val="000000"/>
                <w:sz w:val="24"/>
                <w:szCs w:val="24"/>
                <w:lang w:val="es-MX" w:eastAsia="es-MX"/>
              </w:rPr>
              <w:t xml:space="preserve">ATENCION AL REZAGO EDUCATIVO EN POBLACIÓN </w:t>
            </w:r>
            <w:r w:rsidR="00885D32">
              <w:rPr>
                <w:rFonts w:ascii="Arial" w:eastAsia="Times New Roman" w:hAnsi="Arial" w:cs="Arial"/>
                <w:color w:val="000000"/>
                <w:sz w:val="24"/>
                <w:szCs w:val="24"/>
                <w:lang w:val="es-MX" w:eastAsia="es-MX"/>
              </w:rPr>
              <w:t xml:space="preserve">MAYOR </w:t>
            </w:r>
            <w:r w:rsidRPr="000935A3">
              <w:rPr>
                <w:rFonts w:ascii="Arial" w:eastAsia="Times New Roman" w:hAnsi="Arial" w:cs="Arial"/>
                <w:color w:val="000000"/>
                <w:sz w:val="24"/>
                <w:szCs w:val="24"/>
                <w:lang w:val="es-MX" w:eastAsia="es-MX"/>
              </w:rPr>
              <w:t xml:space="preserve"> A 15 AÑOS (IED)</w:t>
            </w:r>
          </w:p>
        </w:tc>
        <w:tc>
          <w:tcPr>
            <w:tcW w:w="1885" w:type="dxa"/>
            <w:noWrap/>
          </w:tcPr>
          <w:p w14:paraId="5B00C3A5" w14:textId="2FF493B8" w:rsidR="00163855" w:rsidRPr="00D85E5D" w:rsidRDefault="00490627" w:rsidP="00FE60D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MX"/>
              </w:rPr>
            </w:pPr>
            <w:r>
              <w:rPr>
                <w:rFonts w:ascii="Arial" w:eastAsia="Times New Roman" w:hAnsi="Arial" w:cs="Arial"/>
                <w:sz w:val="24"/>
                <w:szCs w:val="24"/>
                <w:lang w:val="es-MX" w:eastAsia="es-MX"/>
              </w:rPr>
              <w:t>8,826,629.00</w:t>
            </w:r>
          </w:p>
        </w:tc>
        <w:tc>
          <w:tcPr>
            <w:tcW w:w="1701" w:type="dxa"/>
            <w:noWrap/>
          </w:tcPr>
          <w:p w14:paraId="475E74F8" w14:textId="0FC279AF" w:rsidR="00163855" w:rsidRPr="00D85E5D" w:rsidRDefault="00490627" w:rsidP="00F83A59">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MX"/>
              </w:rPr>
            </w:pPr>
            <w:r>
              <w:rPr>
                <w:rFonts w:ascii="Arial" w:eastAsia="Times New Roman" w:hAnsi="Arial" w:cs="Arial"/>
                <w:sz w:val="24"/>
                <w:szCs w:val="24"/>
                <w:lang w:val="es-MX" w:eastAsia="es-MX"/>
              </w:rPr>
              <w:t>5.46%</w:t>
            </w:r>
          </w:p>
        </w:tc>
      </w:tr>
      <w:tr w:rsidR="00FE60D2" w:rsidRPr="000935A3" w14:paraId="0CF3EDE3" w14:textId="77777777" w:rsidTr="00230578">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6521" w:type="dxa"/>
          </w:tcPr>
          <w:p w14:paraId="12BEB783" w14:textId="7D482B58" w:rsidR="00163855" w:rsidRPr="000935A3" w:rsidRDefault="00163855" w:rsidP="00163855">
            <w:pPr>
              <w:widowControl/>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INGRESOS FINANCIEROS</w:t>
            </w:r>
          </w:p>
        </w:tc>
        <w:tc>
          <w:tcPr>
            <w:tcW w:w="1885" w:type="dxa"/>
            <w:noWrap/>
          </w:tcPr>
          <w:p w14:paraId="3992D935" w14:textId="211E376A" w:rsidR="00163855" w:rsidRPr="00D85E5D" w:rsidRDefault="00490627" w:rsidP="00FE60D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MX"/>
              </w:rPr>
            </w:pPr>
            <w:r>
              <w:rPr>
                <w:rFonts w:ascii="Arial" w:eastAsia="Times New Roman" w:hAnsi="Arial" w:cs="Arial"/>
                <w:sz w:val="24"/>
                <w:szCs w:val="24"/>
                <w:lang w:val="es-MX" w:eastAsia="es-MX"/>
              </w:rPr>
              <w:t>61,331.31</w:t>
            </w:r>
          </w:p>
        </w:tc>
        <w:tc>
          <w:tcPr>
            <w:tcW w:w="1701" w:type="dxa"/>
            <w:noWrap/>
          </w:tcPr>
          <w:p w14:paraId="51A39E12" w14:textId="0AD55037" w:rsidR="00163855" w:rsidRPr="00D85E5D" w:rsidRDefault="00F77724" w:rsidP="000B6D89">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MX"/>
              </w:rPr>
            </w:pPr>
            <w:r>
              <w:rPr>
                <w:rFonts w:ascii="Arial" w:eastAsia="Times New Roman" w:hAnsi="Arial" w:cs="Arial"/>
                <w:sz w:val="24"/>
                <w:szCs w:val="24"/>
                <w:lang w:val="es-MX" w:eastAsia="es-MX"/>
              </w:rPr>
              <w:t>0.04</w:t>
            </w:r>
            <w:r w:rsidR="00490627">
              <w:rPr>
                <w:rFonts w:ascii="Arial" w:eastAsia="Times New Roman" w:hAnsi="Arial" w:cs="Arial"/>
                <w:sz w:val="24"/>
                <w:szCs w:val="24"/>
                <w:lang w:val="es-MX" w:eastAsia="es-MX"/>
              </w:rPr>
              <w:t>%</w:t>
            </w:r>
          </w:p>
        </w:tc>
      </w:tr>
      <w:tr w:rsidR="00230578" w:rsidRPr="000935A3" w14:paraId="18733B71" w14:textId="77777777" w:rsidTr="00230578">
        <w:trPr>
          <w:trHeight w:val="315"/>
        </w:trPr>
        <w:tc>
          <w:tcPr>
            <w:cnfStyle w:val="001000000000" w:firstRow="0" w:lastRow="0" w:firstColumn="1" w:lastColumn="0" w:oddVBand="0" w:evenVBand="0" w:oddHBand="0" w:evenHBand="0" w:firstRowFirstColumn="0" w:firstRowLastColumn="0" w:lastRowFirstColumn="0" w:lastRowLastColumn="0"/>
            <w:tcW w:w="6521" w:type="dxa"/>
            <w:noWrap/>
            <w:hideMark/>
          </w:tcPr>
          <w:p w14:paraId="3C6C4D09" w14:textId="77777777" w:rsidR="00230578" w:rsidRPr="000935A3" w:rsidRDefault="00230578" w:rsidP="00230578">
            <w:pPr>
              <w:widowControl/>
              <w:jc w:val="right"/>
              <w:rPr>
                <w:rFonts w:ascii="Arial" w:eastAsia="Times New Roman" w:hAnsi="Arial" w:cs="Arial"/>
                <w:b w:val="0"/>
                <w:bCs w:val="0"/>
                <w:color w:val="000000"/>
                <w:sz w:val="24"/>
                <w:szCs w:val="24"/>
                <w:lang w:val="es-MX" w:eastAsia="es-MX"/>
              </w:rPr>
            </w:pPr>
            <w:r w:rsidRPr="000935A3">
              <w:rPr>
                <w:rFonts w:ascii="Arial" w:eastAsia="Times New Roman" w:hAnsi="Arial" w:cs="Arial"/>
                <w:b w:val="0"/>
                <w:bCs w:val="0"/>
                <w:color w:val="000000"/>
                <w:sz w:val="24"/>
                <w:szCs w:val="24"/>
                <w:lang w:val="es-MX" w:eastAsia="es-MX"/>
              </w:rPr>
              <w:t>TOTAL:</w:t>
            </w:r>
          </w:p>
        </w:tc>
        <w:tc>
          <w:tcPr>
            <w:tcW w:w="1885" w:type="dxa"/>
            <w:noWrap/>
          </w:tcPr>
          <w:p w14:paraId="21D42D16" w14:textId="74BE6350" w:rsidR="00230578" w:rsidRPr="00D85E5D" w:rsidRDefault="00490627" w:rsidP="00FE60D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lang w:val="es-MX" w:eastAsia="es-MX"/>
              </w:rPr>
            </w:pPr>
            <w:r>
              <w:rPr>
                <w:rFonts w:ascii="Arial" w:eastAsia="Times New Roman" w:hAnsi="Arial" w:cs="Arial"/>
                <w:b/>
                <w:bCs/>
                <w:sz w:val="24"/>
                <w:szCs w:val="24"/>
                <w:lang w:val="es-MX" w:eastAsia="es-MX"/>
              </w:rPr>
              <w:t>161,775,207.83</w:t>
            </w:r>
          </w:p>
        </w:tc>
        <w:tc>
          <w:tcPr>
            <w:tcW w:w="1701" w:type="dxa"/>
            <w:noWrap/>
          </w:tcPr>
          <w:p w14:paraId="63D25E29" w14:textId="34D30C5E" w:rsidR="00230578" w:rsidRPr="00D85E5D" w:rsidRDefault="00230578" w:rsidP="00230578">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lang w:val="es-MX" w:eastAsia="es-MX"/>
              </w:rPr>
            </w:pPr>
            <w:r w:rsidRPr="00D85E5D">
              <w:rPr>
                <w:rFonts w:ascii="Arial" w:eastAsia="Times New Roman" w:hAnsi="Arial" w:cs="Arial"/>
                <w:b/>
                <w:bCs/>
                <w:sz w:val="24"/>
                <w:szCs w:val="24"/>
                <w:lang w:val="es-MX" w:eastAsia="es-MX"/>
              </w:rPr>
              <w:t>100.00</w:t>
            </w:r>
            <w:r w:rsidR="00490627">
              <w:rPr>
                <w:rFonts w:ascii="Arial" w:eastAsia="Times New Roman" w:hAnsi="Arial" w:cs="Arial"/>
                <w:b/>
                <w:bCs/>
                <w:sz w:val="24"/>
                <w:szCs w:val="24"/>
                <w:lang w:val="es-MX" w:eastAsia="es-MX"/>
              </w:rPr>
              <w:t>%</w:t>
            </w:r>
          </w:p>
        </w:tc>
      </w:tr>
      <w:tr w:rsidR="00FE60D2" w:rsidRPr="000935A3" w14:paraId="57FBD8FD" w14:textId="77777777" w:rsidTr="0023057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21" w:type="dxa"/>
            <w:noWrap/>
          </w:tcPr>
          <w:p w14:paraId="17BC0AC9" w14:textId="77777777" w:rsidR="00230578" w:rsidRPr="000935A3" w:rsidRDefault="00230578" w:rsidP="00230578">
            <w:pPr>
              <w:widowControl/>
              <w:jc w:val="right"/>
              <w:rPr>
                <w:rFonts w:ascii="Arial" w:eastAsia="Times New Roman" w:hAnsi="Arial" w:cs="Arial"/>
                <w:b w:val="0"/>
                <w:bCs w:val="0"/>
                <w:color w:val="000000"/>
                <w:sz w:val="24"/>
                <w:szCs w:val="24"/>
                <w:lang w:val="es-MX" w:eastAsia="es-MX"/>
              </w:rPr>
            </w:pPr>
          </w:p>
        </w:tc>
        <w:tc>
          <w:tcPr>
            <w:tcW w:w="1885" w:type="dxa"/>
            <w:noWrap/>
          </w:tcPr>
          <w:p w14:paraId="23F6855B" w14:textId="5A33EFF7" w:rsidR="00230578" w:rsidRPr="003B10DA" w:rsidRDefault="00230578" w:rsidP="00230578">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es-MX" w:eastAsia="es-MX"/>
              </w:rPr>
            </w:pPr>
          </w:p>
        </w:tc>
        <w:tc>
          <w:tcPr>
            <w:tcW w:w="1701" w:type="dxa"/>
            <w:noWrap/>
          </w:tcPr>
          <w:p w14:paraId="4366C0B6" w14:textId="2D6015E0" w:rsidR="00230578" w:rsidRPr="003B10DA" w:rsidRDefault="00230578" w:rsidP="00230578">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es-MX" w:eastAsia="es-MX"/>
              </w:rPr>
            </w:pPr>
          </w:p>
        </w:tc>
      </w:tr>
    </w:tbl>
    <w:p w14:paraId="09B31719" w14:textId="3689E16A" w:rsidR="00EA30DA" w:rsidRDefault="00EA30DA" w:rsidP="00EA30DA">
      <w:pPr>
        <w:widowControl/>
        <w:jc w:val="both"/>
        <w:rPr>
          <w:rFonts w:ascii="Arial" w:eastAsia="Calibri" w:hAnsi="Arial" w:cs="Arial"/>
          <w:sz w:val="24"/>
          <w:szCs w:val="24"/>
          <w:highlight w:val="lightGray"/>
          <w:lang w:val="es-MX"/>
        </w:rPr>
      </w:pPr>
    </w:p>
    <w:p w14:paraId="62997659" w14:textId="4E4896B6" w:rsidR="00EA30DA" w:rsidRPr="00EA30DA" w:rsidRDefault="00EA30DA" w:rsidP="00EA30DA">
      <w:pPr>
        <w:pStyle w:val="Prrafodelista"/>
        <w:widowControl/>
        <w:numPr>
          <w:ilvl w:val="0"/>
          <w:numId w:val="35"/>
        </w:numPr>
        <w:jc w:val="both"/>
        <w:rPr>
          <w:rFonts w:ascii="Arial" w:eastAsia="Calibri" w:hAnsi="Arial" w:cs="Arial"/>
          <w:b/>
          <w:bCs/>
          <w:sz w:val="24"/>
          <w:szCs w:val="24"/>
          <w:lang w:val="es-MX"/>
        </w:rPr>
      </w:pPr>
      <w:r w:rsidRPr="00EA30DA">
        <w:rPr>
          <w:rFonts w:ascii="Arial" w:eastAsia="Calibri" w:hAnsi="Arial" w:cs="Arial"/>
          <w:b/>
          <w:bCs/>
          <w:sz w:val="24"/>
          <w:szCs w:val="24"/>
          <w:lang w:val="es-MX"/>
        </w:rPr>
        <w:t>Proyección de la recaudación e ingresos en el mediano plazo</w:t>
      </w:r>
    </w:p>
    <w:p w14:paraId="32E04CF6" w14:textId="20D19B0F" w:rsidR="00EA30DA" w:rsidRPr="008D49DA" w:rsidRDefault="008D49DA" w:rsidP="004047BB">
      <w:pPr>
        <w:widowControl/>
        <w:jc w:val="both"/>
        <w:rPr>
          <w:rFonts w:ascii="Arial" w:eastAsia="Calibri" w:hAnsi="Arial" w:cs="Arial"/>
          <w:sz w:val="24"/>
          <w:szCs w:val="24"/>
          <w:lang w:val="es-MX"/>
        </w:rPr>
      </w:pPr>
      <w:r w:rsidRPr="008D49DA">
        <w:rPr>
          <w:rFonts w:ascii="Arial" w:eastAsia="Calibri" w:hAnsi="Arial" w:cs="Arial"/>
          <w:sz w:val="24"/>
          <w:szCs w:val="24"/>
          <w:lang w:val="es-MX"/>
        </w:rPr>
        <w:t>No aplica</w:t>
      </w:r>
    </w:p>
    <w:p w14:paraId="02A3F46B" w14:textId="77777777" w:rsidR="00114345" w:rsidRDefault="00114345" w:rsidP="00B737CF">
      <w:pPr>
        <w:widowControl/>
        <w:jc w:val="both"/>
        <w:rPr>
          <w:rFonts w:ascii="Arial" w:eastAsia="Calibri" w:hAnsi="Arial" w:cs="Arial"/>
          <w:sz w:val="24"/>
          <w:szCs w:val="24"/>
          <w:highlight w:val="lightGray"/>
          <w:lang w:val="es-MX"/>
        </w:rPr>
      </w:pPr>
    </w:p>
    <w:p w14:paraId="6690FDC5" w14:textId="5457B49A" w:rsidR="004B04F0" w:rsidRPr="004047BB" w:rsidRDefault="00EA30DA" w:rsidP="004B04F0">
      <w:pPr>
        <w:widowControl/>
        <w:jc w:val="both"/>
        <w:rPr>
          <w:rFonts w:ascii="Arial" w:eastAsia="Calibri" w:hAnsi="Arial" w:cs="Arial"/>
          <w:b/>
          <w:sz w:val="28"/>
          <w:szCs w:val="28"/>
          <w:u w:val="single"/>
          <w:lang w:val="es-MX"/>
        </w:rPr>
      </w:pPr>
      <w:r w:rsidRPr="004047BB">
        <w:rPr>
          <w:rFonts w:ascii="Arial" w:eastAsia="Calibri" w:hAnsi="Arial" w:cs="Arial"/>
          <w:b/>
          <w:sz w:val="28"/>
          <w:szCs w:val="28"/>
          <w:u w:val="single"/>
          <w:lang w:val="es-MX"/>
        </w:rPr>
        <w:t xml:space="preserve">11. </w:t>
      </w:r>
      <w:r w:rsidR="004B04F0" w:rsidRPr="004047BB">
        <w:rPr>
          <w:rFonts w:ascii="Arial" w:eastAsia="Calibri" w:hAnsi="Arial" w:cs="Arial"/>
          <w:b/>
          <w:sz w:val="28"/>
          <w:szCs w:val="28"/>
          <w:u w:val="single"/>
          <w:lang w:val="es-MX"/>
        </w:rPr>
        <w:t>INFORMACIÓN SOBRE LA DEUDA Y EL REPORTE ANALÍTICO DE LA DEUDA</w:t>
      </w:r>
    </w:p>
    <w:p w14:paraId="63644C4D" w14:textId="77777777" w:rsidR="001F0FF6" w:rsidRPr="000935A3" w:rsidRDefault="001F0FF6" w:rsidP="004B04F0">
      <w:pPr>
        <w:widowControl/>
        <w:jc w:val="both"/>
        <w:rPr>
          <w:rFonts w:ascii="Arial" w:eastAsia="Calibri" w:hAnsi="Arial" w:cs="Arial"/>
          <w:b/>
          <w:sz w:val="24"/>
          <w:szCs w:val="24"/>
          <w:lang w:val="es-MX"/>
        </w:rPr>
      </w:pPr>
    </w:p>
    <w:p w14:paraId="19D008BB" w14:textId="4DD1ECE7" w:rsidR="001F0FF6" w:rsidRPr="000935A3" w:rsidRDefault="00E05BBC" w:rsidP="004B04F0">
      <w:pPr>
        <w:widowControl/>
        <w:jc w:val="both"/>
        <w:rPr>
          <w:rFonts w:ascii="Arial" w:eastAsia="Calibri" w:hAnsi="Arial" w:cs="Arial"/>
          <w:sz w:val="24"/>
          <w:szCs w:val="24"/>
          <w:lang w:val="es-MX"/>
        </w:rPr>
      </w:pPr>
      <w:r w:rsidRPr="00EC496E">
        <w:rPr>
          <w:rFonts w:ascii="Arial" w:eastAsia="Calibri" w:hAnsi="Arial" w:cs="Arial"/>
          <w:sz w:val="24"/>
          <w:szCs w:val="24"/>
          <w:lang w:val="es-MX"/>
        </w:rPr>
        <w:t>El Instituto no tiene contratada deuda</w:t>
      </w:r>
      <w:r w:rsidR="00CD35BF" w:rsidRPr="00EC496E">
        <w:rPr>
          <w:rFonts w:ascii="Arial" w:eastAsia="Calibri" w:hAnsi="Arial" w:cs="Arial"/>
          <w:sz w:val="24"/>
          <w:szCs w:val="24"/>
          <w:lang w:val="es-MX"/>
        </w:rPr>
        <w:t>, ni instrumento financiero</w:t>
      </w:r>
      <w:r w:rsidR="002C348D">
        <w:rPr>
          <w:rFonts w:ascii="Arial" w:eastAsia="Calibri" w:hAnsi="Arial" w:cs="Arial"/>
          <w:sz w:val="24"/>
          <w:szCs w:val="24"/>
          <w:lang w:val="es-MX"/>
        </w:rPr>
        <w:t xml:space="preserve"> alguno</w:t>
      </w:r>
      <w:r w:rsidR="00271793">
        <w:rPr>
          <w:rFonts w:ascii="Arial" w:eastAsia="Calibri" w:hAnsi="Arial" w:cs="Arial"/>
          <w:sz w:val="24"/>
          <w:szCs w:val="24"/>
          <w:lang w:val="es-MX"/>
        </w:rPr>
        <w:t xml:space="preserve"> por los que se </w:t>
      </w:r>
      <w:r w:rsidR="002C348D">
        <w:rPr>
          <w:rFonts w:ascii="Arial" w:eastAsia="Calibri" w:hAnsi="Arial" w:cs="Arial"/>
          <w:sz w:val="24"/>
          <w:szCs w:val="24"/>
          <w:lang w:val="es-MX"/>
        </w:rPr>
        <w:t xml:space="preserve">tuvieran que pagar </w:t>
      </w:r>
      <w:r w:rsidR="00271793">
        <w:rPr>
          <w:rFonts w:ascii="Arial" w:eastAsia="Calibri" w:hAnsi="Arial" w:cs="Arial"/>
          <w:sz w:val="24"/>
          <w:szCs w:val="24"/>
          <w:lang w:val="es-MX"/>
        </w:rPr>
        <w:t xml:space="preserve">intereses comisiones u otros </w:t>
      </w:r>
      <w:r w:rsidR="00620981">
        <w:rPr>
          <w:rFonts w:ascii="Arial" w:eastAsia="Calibri" w:hAnsi="Arial" w:cs="Arial"/>
          <w:sz w:val="24"/>
          <w:szCs w:val="24"/>
          <w:lang w:val="es-MX"/>
        </w:rPr>
        <w:t>gastos</w:t>
      </w:r>
      <w:r w:rsidR="002C348D">
        <w:rPr>
          <w:rFonts w:ascii="Arial" w:eastAsia="Calibri" w:hAnsi="Arial" w:cs="Arial"/>
          <w:sz w:val="24"/>
          <w:szCs w:val="24"/>
          <w:lang w:val="es-MX"/>
        </w:rPr>
        <w:t xml:space="preserve"> de ellos derivados</w:t>
      </w:r>
      <w:r w:rsidR="00620981" w:rsidRPr="00EC496E">
        <w:rPr>
          <w:rFonts w:ascii="Arial" w:eastAsia="Calibri" w:hAnsi="Arial" w:cs="Arial"/>
          <w:sz w:val="24"/>
          <w:szCs w:val="24"/>
          <w:lang w:val="es-MX"/>
        </w:rPr>
        <w:t>.</w:t>
      </w:r>
    </w:p>
    <w:p w14:paraId="279B9CD2" w14:textId="77777777" w:rsidR="00C50EC1" w:rsidRDefault="00C50EC1" w:rsidP="004B04F0">
      <w:pPr>
        <w:widowControl/>
        <w:jc w:val="both"/>
        <w:rPr>
          <w:rFonts w:ascii="Arial" w:eastAsia="Calibri" w:hAnsi="Arial" w:cs="Arial"/>
          <w:b/>
          <w:sz w:val="32"/>
          <w:szCs w:val="32"/>
          <w:u w:val="single"/>
          <w:lang w:val="es-MX"/>
        </w:rPr>
      </w:pPr>
    </w:p>
    <w:p w14:paraId="780102CA" w14:textId="44FFE25B" w:rsidR="004B04F0" w:rsidRPr="00CD35BF" w:rsidRDefault="00344A2B" w:rsidP="004B04F0">
      <w:pPr>
        <w:widowControl/>
        <w:jc w:val="both"/>
        <w:rPr>
          <w:rFonts w:ascii="Arial" w:eastAsia="Calibri" w:hAnsi="Arial" w:cs="Arial"/>
          <w:b/>
          <w:sz w:val="32"/>
          <w:szCs w:val="32"/>
          <w:u w:val="single"/>
          <w:lang w:val="es-MX"/>
        </w:rPr>
      </w:pPr>
      <w:r>
        <w:rPr>
          <w:rFonts w:ascii="Arial" w:eastAsia="Calibri" w:hAnsi="Arial" w:cs="Arial"/>
          <w:b/>
          <w:sz w:val="32"/>
          <w:szCs w:val="32"/>
          <w:u w:val="single"/>
          <w:lang w:val="es-MX"/>
        </w:rPr>
        <w:t xml:space="preserve">12. </w:t>
      </w:r>
      <w:r w:rsidR="004B04F0" w:rsidRPr="00CD35BF">
        <w:rPr>
          <w:rFonts w:ascii="Arial" w:eastAsia="Calibri" w:hAnsi="Arial" w:cs="Arial"/>
          <w:b/>
          <w:sz w:val="32"/>
          <w:szCs w:val="32"/>
          <w:u w:val="single"/>
          <w:lang w:val="es-MX"/>
        </w:rPr>
        <w:t>CALIFICACIONES OTORGADAS</w:t>
      </w:r>
    </w:p>
    <w:p w14:paraId="59D4F46B" w14:textId="0C1149AE" w:rsidR="004B04F0" w:rsidRPr="000935A3" w:rsidRDefault="00CD35BF" w:rsidP="0035676C">
      <w:pPr>
        <w:widowControl/>
        <w:jc w:val="both"/>
        <w:rPr>
          <w:rFonts w:ascii="Arial" w:eastAsia="Calibri" w:hAnsi="Arial" w:cs="Arial"/>
          <w:sz w:val="24"/>
          <w:szCs w:val="24"/>
          <w:lang w:val="es-MX"/>
        </w:rPr>
      </w:pPr>
      <w:r>
        <w:rPr>
          <w:rFonts w:ascii="Arial" w:eastAsia="Calibri" w:hAnsi="Arial" w:cs="Arial"/>
          <w:sz w:val="24"/>
          <w:szCs w:val="24"/>
          <w:lang w:val="es-MX"/>
        </w:rPr>
        <w:t>El Instituto no ha sido sujeto a calificación crediticia.</w:t>
      </w:r>
    </w:p>
    <w:p w14:paraId="59B1A295" w14:textId="77777777" w:rsidR="0035676C" w:rsidRPr="000935A3" w:rsidRDefault="0035676C" w:rsidP="004B04F0">
      <w:pPr>
        <w:widowControl/>
        <w:ind w:firstLine="709"/>
        <w:jc w:val="both"/>
        <w:rPr>
          <w:rFonts w:ascii="Arial" w:eastAsia="Calibri" w:hAnsi="Arial" w:cs="Arial"/>
          <w:sz w:val="24"/>
          <w:szCs w:val="24"/>
          <w:lang w:val="es-MX"/>
        </w:rPr>
      </w:pPr>
    </w:p>
    <w:p w14:paraId="0EB715AF" w14:textId="556A4784" w:rsidR="004B04F0" w:rsidRDefault="00344A2B" w:rsidP="004B04F0">
      <w:pPr>
        <w:widowControl/>
        <w:jc w:val="both"/>
        <w:rPr>
          <w:rFonts w:ascii="Arial" w:eastAsia="Calibri" w:hAnsi="Arial" w:cs="Arial"/>
          <w:b/>
          <w:sz w:val="32"/>
          <w:szCs w:val="32"/>
          <w:u w:val="single"/>
          <w:lang w:val="es-MX"/>
        </w:rPr>
      </w:pPr>
      <w:r>
        <w:rPr>
          <w:rFonts w:ascii="Arial" w:eastAsia="Calibri" w:hAnsi="Arial" w:cs="Arial"/>
          <w:b/>
          <w:sz w:val="32"/>
          <w:szCs w:val="32"/>
          <w:u w:val="single"/>
          <w:lang w:val="es-MX"/>
        </w:rPr>
        <w:t xml:space="preserve">13. </w:t>
      </w:r>
      <w:r w:rsidR="0035676C" w:rsidRPr="00CD35BF">
        <w:rPr>
          <w:rFonts w:ascii="Arial" w:eastAsia="Calibri" w:hAnsi="Arial" w:cs="Arial"/>
          <w:b/>
          <w:sz w:val="32"/>
          <w:szCs w:val="32"/>
          <w:u w:val="single"/>
          <w:lang w:val="es-MX"/>
        </w:rPr>
        <w:t>PROCESO DE MEJORA</w:t>
      </w:r>
    </w:p>
    <w:p w14:paraId="4EF4905F" w14:textId="77777777" w:rsidR="00CD35BF" w:rsidRPr="00CD35BF" w:rsidRDefault="00CD35BF" w:rsidP="004B04F0">
      <w:pPr>
        <w:widowControl/>
        <w:jc w:val="both"/>
        <w:rPr>
          <w:rFonts w:ascii="Arial" w:eastAsia="Calibri" w:hAnsi="Arial" w:cs="Arial"/>
          <w:b/>
          <w:sz w:val="32"/>
          <w:szCs w:val="32"/>
          <w:u w:val="single"/>
          <w:lang w:val="es-MX"/>
        </w:rPr>
      </w:pPr>
    </w:p>
    <w:p w14:paraId="20C78F1A" w14:textId="06DED01C" w:rsidR="004B04F0" w:rsidRPr="000935A3" w:rsidRDefault="00CF216F" w:rsidP="004B04F0">
      <w:pPr>
        <w:widowControl/>
        <w:jc w:val="both"/>
        <w:rPr>
          <w:rFonts w:ascii="Arial" w:eastAsia="Calibri" w:hAnsi="Arial" w:cs="Arial"/>
          <w:b/>
          <w:sz w:val="24"/>
          <w:szCs w:val="24"/>
          <w:lang w:val="es-MX"/>
        </w:rPr>
      </w:pPr>
      <w:r>
        <w:rPr>
          <w:rFonts w:ascii="Arial" w:eastAsia="Calibri" w:hAnsi="Arial" w:cs="Arial"/>
          <w:b/>
          <w:sz w:val="24"/>
          <w:szCs w:val="24"/>
          <w:lang w:val="es-MX"/>
        </w:rPr>
        <w:t xml:space="preserve">a) </w:t>
      </w:r>
      <w:r w:rsidR="004B04F0" w:rsidRPr="000935A3">
        <w:rPr>
          <w:rFonts w:ascii="Arial" w:eastAsia="Calibri" w:hAnsi="Arial" w:cs="Arial"/>
          <w:b/>
          <w:sz w:val="24"/>
          <w:szCs w:val="24"/>
          <w:lang w:val="es-MX"/>
        </w:rPr>
        <w:t>Principales Políticas de control interno:</w:t>
      </w:r>
    </w:p>
    <w:p w14:paraId="22C99896" w14:textId="4BC33D35" w:rsidR="0035676C" w:rsidRPr="000935A3" w:rsidRDefault="00217A78" w:rsidP="0035676C">
      <w:pPr>
        <w:widowControl/>
        <w:jc w:val="both"/>
        <w:rPr>
          <w:rFonts w:ascii="Arial" w:eastAsia="Calibri" w:hAnsi="Arial" w:cs="Arial"/>
          <w:sz w:val="24"/>
          <w:szCs w:val="24"/>
          <w:lang w:val="es-MX"/>
        </w:rPr>
      </w:pPr>
      <w:r w:rsidRPr="000935A3">
        <w:rPr>
          <w:rFonts w:ascii="Arial" w:eastAsia="Calibri" w:hAnsi="Arial" w:cs="Arial"/>
          <w:sz w:val="24"/>
          <w:szCs w:val="24"/>
          <w:lang w:val="es-MX"/>
        </w:rPr>
        <w:t xml:space="preserve">Durante el periodo que nos ocupa se </w:t>
      </w:r>
      <w:r w:rsidR="001F36C6">
        <w:rPr>
          <w:rFonts w:ascii="Arial" w:eastAsia="Calibri" w:hAnsi="Arial" w:cs="Arial"/>
          <w:sz w:val="24"/>
          <w:szCs w:val="24"/>
          <w:lang w:val="es-MX"/>
        </w:rPr>
        <w:t xml:space="preserve">continúa con </w:t>
      </w:r>
      <w:r w:rsidR="00DB6981">
        <w:rPr>
          <w:rFonts w:ascii="Arial" w:eastAsia="Calibri" w:hAnsi="Arial" w:cs="Arial"/>
          <w:sz w:val="24"/>
          <w:szCs w:val="24"/>
          <w:lang w:val="es-MX"/>
        </w:rPr>
        <w:t xml:space="preserve">los trámites </w:t>
      </w:r>
      <w:r w:rsidR="001F36C6">
        <w:rPr>
          <w:rFonts w:ascii="Arial" w:eastAsia="Calibri" w:hAnsi="Arial" w:cs="Arial"/>
          <w:sz w:val="24"/>
          <w:szCs w:val="24"/>
          <w:lang w:val="es-MX"/>
        </w:rPr>
        <w:t>administrativos</w:t>
      </w:r>
      <w:r w:rsidR="00DB6981">
        <w:rPr>
          <w:rFonts w:ascii="Arial" w:eastAsia="Calibri" w:hAnsi="Arial" w:cs="Arial"/>
          <w:sz w:val="24"/>
          <w:szCs w:val="24"/>
          <w:lang w:val="es-MX"/>
        </w:rPr>
        <w:t xml:space="preserve"> en la Secretaría de la Contraloría y </w:t>
      </w:r>
      <w:r w:rsidR="00951061">
        <w:rPr>
          <w:rFonts w:ascii="Arial" w:eastAsia="Calibri" w:hAnsi="Arial" w:cs="Arial"/>
          <w:sz w:val="24"/>
          <w:szCs w:val="24"/>
          <w:lang w:val="es-MX"/>
        </w:rPr>
        <w:t>Transparencia</w:t>
      </w:r>
      <w:r w:rsidR="00DB6981">
        <w:rPr>
          <w:rFonts w:ascii="Arial" w:eastAsia="Calibri" w:hAnsi="Arial" w:cs="Arial"/>
          <w:sz w:val="24"/>
          <w:szCs w:val="24"/>
          <w:lang w:val="es-MX"/>
        </w:rPr>
        <w:t xml:space="preserve"> Gubernamental del Gobierno del Estado, para la </w:t>
      </w:r>
      <w:r w:rsidR="00885D32">
        <w:rPr>
          <w:rFonts w:ascii="Arial" w:eastAsia="Calibri" w:hAnsi="Arial" w:cs="Arial"/>
          <w:sz w:val="24"/>
          <w:szCs w:val="24"/>
          <w:lang w:val="es-MX"/>
        </w:rPr>
        <w:t xml:space="preserve">revisión, validación y posterior </w:t>
      </w:r>
      <w:r w:rsidR="00DB6981">
        <w:rPr>
          <w:rFonts w:ascii="Arial" w:eastAsia="Calibri" w:hAnsi="Arial" w:cs="Arial"/>
          <w:sz w:val="24"/>
          <w:szCs w:val="24"/>
          <w:lang w:val="es-MX"/>
        </w:rPr>
        <w:t>autorización de l</w:t>
      </w:r>
      <w:r w:rsidR="00447E0E" w:rsidRPr="000935A3">
        <w:rPr>
          <w:rFonts w:ascii="Arial" w:eastAsia="Calibri" w:hAnsi="Arial" w:cs="Arial"/>
          <w:sz w:val="24"/>
          <w:szCs w:val="24"/>
          <w:lang w:val="es-MX"/>
        </w:rPr>
        <w:t xml:space="preserve">os </w:t>
      </w:r>
      <w:r w:rsidR="00447E0E" w:rsidRPr="00885D32">
        <w:rPr>
          <w:rFonts w:ascii="Arial" w:eastAsia="Calibri" w:hAnsi="Arial" w:cs="Arial"/>
          <w:sz w:val="24"/>
          <w:szCs w:val="24"/>
          <w:lang w:val="es-MX"/>
        </w:rPr>
        <w:t xml:space="preserve">manuales de Organización y de Procedimientos a efectos de </w:t>
      </w:r>
      <w:r w:rsidR="00CD35BF" w:rsidRPr="00885D32">
        <w:rPr>
          <w:rFonts w:ascii="Arial" w:eastAsia="Calibri" w:hAnsi="Arial" w:cs="Arial"/>
          <w:sz w:val="24"/>
          <w:szCs w:val="24"/>
          <w:lang w:val="es-MX"/>
        </w:rPr>
        <w:t xml:space="preserve">adecuar </w:t>
      </w:r>
      <w:r w:rsidR="00447E0E" w:rsidRPr="00885D32">
        <w:rPr>
          <w:rFonts w:ascii="Arial" w:eastAsia="Calibri" w:hAnsi="Arial" w:cs="Arial"/>
          <w:sz w:val="24"/>
          <w:szCs w:val="24"/>
          <w:lang w:val="es-MX"/>
        </w:rPr>
        <w:t xml:space="preserve">la totalidad de funciones y responsabilidades de las áreas operativas del </w:t>
      </w:r>
      <w:r w:rsidR="00CD35BF" w:rsidRPr="00885D32">
        <w:rPr>
          <w:rFonts w:ascii="Arial" w:eastAsia="Calibri" w:hAnsi="Arial" w:cs="Arial"/>
          <w:sz w:val="24"/>
          <w:szCs w:val="24"/>
          <w:lang w:val="es-MX"/>
        </w:rPr>
        <w:t>Instituto</w:t>
      </w:r>
      <w:r w:rsidRPr="00885D32">
        <w:rPr>
          <w:rFonts w:ascii="Arial" w:eastAsia="Calibri" w:hAnsi="Arial" w:cs="Arial"/>
          <w:sz w:val="24"/>
          <w:szCs w:val="24"/>
          <w:lang w:val="es-MX"/>
        </w:rPr>
        <w:t xml:space="preserve">; </w:t>
      </w:r>
      <w:r w:rsidR="00A7547D" w:rsidRPr="00885D32">
        <w:rPr>
          <w:rFonts w:ascii="Arial" w:eastAsia="Calibri" w:hAnsi="Arial" w:cs="Arial"/>
          <w:sz w:val="24"/>
          <w:szCs w:val="24"/>
          <w:lang w:val="es-MX"/>
        </w:rPr>
        <w:t xml:space="preserve">se </w:t>
      </w:r>
      <w:r w:rsidR="001F36C6">
        <w:rPr>
          <w:rFonts w:ascii="Arial" w:eastAsia="Calibri" w:hAnsi="Arial" w:cs="Arial"/>
          <w:sz w:val="24"/>
          <w:szCs w:val="24"/>
          <w:lang w:val="es-MX"/>
        </w:rPr>
        <w:t>creó</w:t>
      </w:r>
      <w:r w:rsidR="00A7547D" w:rsidRPr="00885D32">
        <w:rPr>
          <w:rFonts w:ascii="Arial" w:eastAsia="Calibri" w:hAnsi="Arial" w:cs="Arial"/>
          <w:sz w:val="24"/>
          <w:szCs w:val="24"/>
          <w:lang w:val="es-MX"/>
        </w:rPr>
        <w:t xml:space="preserve"> el</w:t>
      </w:r>
      <w:r w:rsidR="00CD35BF" w:rsidRPr="00885D32">
        <w:rPr>
          <w:rFonts w:ascii="Arial" w:eastAsia="Calibri" w:hAnsi="Arial" w:cs="Arial"/>
          <w:sz w:val="24"/>
          <w:szCs w:val="24"/>
          <w:lang w:val="es-MX"/>
        </w:rPr>
        <w:t xml:space="preserve"> órgano Interno de Control</w:t>
      </w:r>
      <w:r w:rsidR="00C50EC1">
        <w:rPr>
          <w:rFonts w:ascii="Arial" w:eastAsia="Calibri" w:hAnsi="Arial" w:cs="Arial"/>
          <w:sz w:val="24"/>
          <w:szCs w:val="24"/>
          <w:lang w:val="es-MX"/>
        </w:rPr>
        <w:t xml:space="preserve">; </w:t>
      </w:r>
      <w:r w:rsidR="001F36C6">
        <w:rPr>
          <w:rFonts w:ascii="Arial" w:eastAsia="Calibri" w:hAnsi="Arial" w:cs="Arial"/>
          <w:sz w:val="24"/>
          <w:szCs w:val="24"/>
          <w:lang w:val="es-MX"/>
        </w:rPr>
        <w:t xml:space="preserve"> </w:t>
      </w:r>
      <w:r w:rsidR="00C50EC1">
        <w:rPr>
          <w:rFonts w:ascii="Arial" w:eastAsia="Calibri" w:hAnsi="Arial" w:cs="Arial"/>
          <w:sz w:val="24"/>
          <w:szCs w:val="24"/>
          <w:lang w:val="es-MX"/>
        </w:rPr>
        <w:t>e</w:t>
      </w:r>
      <w:r w:rsidR="00A7547D" w:rsidRPr="00885D32">
        <w:rPr>
          <w:rFonts w:ascii="Arial" w:eastAsia="Calibri" w:hAnsi="Arial" w:cs="Arial"/>
          <w:sz w:val="24"/>
          <w:szCs w:val="24"/>
          <w:lang w:val="es-MX"/>
        </w:rPr>
        <w:t>l Código de ética</w:t>
      </w:r>
      <w:r w:rsidR="00C50EC1">
        <w:rPr>
          <w:rFonts w:ascii="Arial" w:eastAsia="Calibri" w:hAnsi="Arial" w:cs="Arial"/>
          <w:sz w:val="24"/>
          <w:szCs w:val="24"/>
          <w:lang w:val="es-MX"/>
        </w:rPr>
        <w:t xml:space="preserve"> emitido por el Gobierno del Estado de Guerrero</w:t>
      </w:r>
      <w:r w:rsidR="00A7547D" w:rsidRPr="00885D32">
        <w:rPr>
          <w:rFonts w:ascii="Arial" w:eastAsia="Calibri" w:hAnsi="Arial" w:cs="Arial"/>
          <w:sz w:val="24"/>
          <w:szCs w:val="24"/>
          <w:lang w:val="es-MX"/>
        </w:rPr>
        <w:t xml:space="preserve">, </w:t>
      </w:r>
      <w:r w:rsidR="00CD35BF" w:rsidRPr="00885D32">
        <w:rPr>
          <w:rFonts w:ascii="Arial" w:eastAsia="Calibri" w:hAnsi="Arial" w:cs="Arial"/>
          <w:sz w:val="24"/>
          <w:szCs w:val="24"/>
          <w:lang w:val="es-MX"/>
        </w:rPr>
        <w:t>considerando que el Instituto se ubica como una</w:t>
      </w:r>
      <w:r w:rsidR="00CD35BF">
        <w:rPr>
          <w:rFonts w:ascii="Arial" w:eastAsia="Calibri" w:hAnsi="Arial" w:cs="Arial"/>
          <w:sz w:val="24"/>
          <w:szCs w:val="24"/>
          <w:lang w:val="es-MX"/>
        </w:rPr>
        <w:t xml:space="preserve"> entidad paraestatal</w:t>
      </w:r>
      <w:r w:rsidR="002C348D">
        <w:rPr>
          <w:rFonts w:ascii="Arial" w:eastAsia="Calibri" w:hAnsi="Arial" w:cs="Arial"/>
          <w:sz w:val="24"/>
          <w:szCs w:val="24"/>
          <w:lang w:val="es-MX"/>
        </w:rPr>
        <w:t>,</w:t>
      </w:r>
      <w:r w:rsidR="00C50EC1">
        <w:rPr>
          <w:rFonts w:ascii="Arial" w:eastAsia="Calibri" w:hAnsi="Arial" w:cs="Arial"/>
          <w:sz w:val="24"/>
          <w:szCs w:val="24"/>
          <w:lang w:val="es-MX"/>
        </w:rPr>
        <w:t xml:space="preserve"> se </w:t>
      </w:r>
      <w:r w:rsidR="002C348D">
        <w:rPr>
          <w:rFonts w:ascii="Arial" w:eastAsia="Calibri" w:hAnsi="Arial" w:cs="Arial"/>
          <w:sz w:val="24"/>
          <w:szCs w:val="24"/>
          <w:lang w:val="es-MX"/>
        </w:rPr>
        <w:t xml:space="preserve">aprobó como </w:t>
      </w:r>
      <w:r w:rsidR="00A7547D">
        <w:rPr>
          <w:rFonts w:ascii="Arial" w:eastAsia="Calibri" w:hAnsi="Arial" w:cs="Arial"/>
          <w:sz w:val="24"/>
          <w:szCs w:val="24"/>
          <w:lang w:val="es-MX"/>
        </w:rPr>
        <w:t>aplicable en su ámbito de acción</w:t>
      </w:r>
      <w:r w:rsidRPr="000935A3">
        <w:rPr>
          <w:rFonts w:ascii="Arial" w:eastAsia="Calibri" w:hAnsi="Arial" w:cs="Arial"/>
          <w:sz w:val="24"/>
          <w:szCs w:val="24"/>
          <w:lang w:val="es-MX"/>
        </w:rPr>
        <w:t xml:space="preserve">; se encuentra en proceso la elaboración el </w:t>
      </w:r>
      <w:r w:rsidR="00757BF4" w:rsidRPr="000935A3">
        <w:rPr>
          <w:rFonts w:ascii="Arial" w:eastAsia="Calibri" w:hAnsi="Arial" w:cs="Arial"/>
          <w:sz w:val="24"/>
          <w:szCs w:val="24"/>
          <w:lang w:val="es-MX"/>
        </w:rPr>
        <w:t>Manual de Control de Riesgos y</w:t>
      </w:r>
      <w:r w:rsidRPr="000935A3">
        <w:rPr>
          <w:rFonts w:ascii="Arial" w:eastAsia="Calibri" w:hAnsi="Arial" w:cs="Arial"/>
          <w:sz w:val="24"/>
          <w:szCs w:val="24"/>
          <w:lang w:val="es-MX"/>
        </w:rPr>
        <w:t xml:space="preserve"> se </w:t>
      </w:r>
      <w:r w:rsidR="00CD35BF">
        <w:rPr>
          <w:rFonts w:ascii="Arial" w:eastAsia="Calibri" w:hAnsi="Arial" w:cs="Arial"/>
          <w:sz w:val="24"/>
          <w:szCs w:val="24"/>
          <w:lang w:val="es-MX"/>
        </w:rPr>
        <w:t xml:space="preserve">encuentra operando  el </w:t>
      </w:r>
      <w:r w:rsidR="00757BF4" w:rsidRPr="000935A3">
        <w:rPr>
          <w:rFonts w:ascii="Arial" w:eastAsia="Calibri" w:hAnsi="Arial" w:cs="Arial"/>
          <w:sz w:val="24"/>
          <w:szCs w:val="24"/>
          <w:lang w:val="es-MX"/>
        </w:rPr>
        <w:t>Sistema de Evaluación al Desempeño</w:t>
      </w:r>
      <w:r w:rsidRPr="000935A3">
        <w:rPr>
          <w:rFonts w:ascii="Arial" w:eastAsia="Calibri" w:hAnsi="Arial" w:cs="Arial"/>
          <w:sz w:val="24"/>
          <w:szCs w:val="24"/>
          <w:lang w:val="es-MX"/>
        </w:rPr>
        <w:t xml:space="preserve"> </w:t>
      </w:r>
    </w:p>
    <w:p w14:paraId="2AEF788D" w14:textId="77777777" w:rsidR="00447E0E" w:rsidRPr="000935A3" w:rsidRDefault="00447E0E" w:rsidP="0035676C">
      <w:pPr>
        <w:widowControl/>
        <w:jc w:val="both"/>
        <w:rPr>
          <w:rFonts w:ascii="Arial" w:eastAsia="Calibri" w:hAnsi="Arial" w:cs="Arial"/>
          <w:sz w:val="24"/>
          <w:szCs w:val="24"/>
          <w:lang w:val="es-MX"/>
        </w:rPr>
      </w:pPr>
    </w:p>
    <w:p w14:paraId="3FF08CB1" w14:textId="73053EA9" w:rsidR="004B04F0" w:rsidRPr="00BA39B1" w:rsidRDefault="004B04F0" w:rsidP="00BA39B1">
      <w:pPr>
        <w:pStyle w:val="Prrafodelista"/>
        <w:widowControl/>
        <w:numPr>
          <w:ilvl w:val="0"/>
          <w:numId w:val="35"/>
        </w:numPr>
        <w:jc w:val="both"/>
        <w:rPr>
          <w:rFonts w:ascii="Arial" w:eastAsia="Calibri" w:hAnsi="Arial" w:cs="Arial"/>
          <w:b/>
          <w:sz w:val="24"/>
          <w:szCs w:val="24"/>
          <w:u w:val="single"/>
          <w:lang w:val="es-MX"/>
        </w:rPr>
      </w:pPr>
      <w:r w:rsidRPr="00BA39B1">
        <w:rPr>
          <w:rFonts w:ascii="Arial" w:eastAsia="Calibri" w:hAnsi="Arial" w:cs="Arial"/>
          <w:b/>
          <w:sz w:val="24"/>
          <w:szCs w:val="24"/>
          <w:u w:val="single"/>
          <w:lang w:val="es-MX"/>
        </w:rPr>
        <w:t>Medidas de desempeño financiero, metas y alcance</w:t>
      </w:r>
    </w:p>
    <w:p w14:paraId="0A52497B" w14:textId="4C4C7A5B" w:rsidR="0035676C" w:rsidRPr="000935A3" w:rsidRDefault="00B53BAF" w:rsidP="0035676C">
      <w:pPr>
        <w:widowControl/>
        <w:jc w:val="both"/>
        <w:rPr>
          <w:rFonts w:ascii="Arial" w:eastAsia="Calibri" w:hAnsi="Arial" w:cs="Arial"/>
          <w:sz w:val="24"/>
          <w:szCs w:val="24"/>
          <w:lang w:val="es-MX"/>
        </w:rPr>
      </w:pPr>
      <w:r w:rsidRPr="000935A3">
        <w:rPr>
          <w:rFonts w:ascii="Arial" w:eastAsia="Calibri" w:hAnsi="Arial" w:cs="Arial"/>
          <w:sz w:val="24"/>
          <w:szCs w:val="24"/>
          <w:lang w:val="es-MX"/>
        </w:rPr>
        <w:lastRenderedPageBreak/>
        <w:t>El Presupuesto de egresos se ejerció en estricto cumplimiento a las medidas de racionalidad, austeridad</w:t>
      </w:r>
      <w:r w:rsidR="00BD644D">
        <w:rPr>
          <w:rFonts w:ascii="Arial" w:eastAsia="Calibri" w:hAnsi="Arial" w:cs="Arial"/>
          <w:sz w:val="24"/>
          <w:szCs w:val="24"/>
          <w:lang w:val="es-MX"/>
        </w:rPr>
        <w:t xml:space="preserve">, </w:t>
      </w:r>
      <w:r w:rsidRPr="000935A3">
        <w:rPr>
          <w:rFonts w:ascii="Arial" w:eastAsia="Calibri" w:hAnsi="Arial" w:cs="Arial"/>
          <w:sz w:val="24"/>
          <w:szCs w:val="24"/>
          <w:lang w:val="es-MX"/>
        </w:rPr>
        <w:t>disciplina</w:t>
      </w:r>
      <w:r w:rsidR="003B7899">
        <w:rPr>
          <w:rFonts w:ascii="Arial" w:eastAsia="Calibri" w:hAnsi="Arial" w:cs="Arial"/>
          <w:sz w:val="24"/>
          <w:szCs w:val="24"/>
          <w:lang w:val="es-MX"/>
        </w:rPr>
        <w:t>,</w:t>
      </w:r>
      <w:r w:rsidR="00BD644D">
        <w:rPr>
          <w:rFonts w:ascii="Arial" w:eastAsia="Calibri" w:hAnsi="Arial" w:cs="Arial"/>
          <w:sz w:val="24"/>
          <w:szCs w:val="24"/>
          <w:lang w:val="es-MX"/>
        </w:rPr>
        <w:t xml:space="preserve"> honradez</w:t>
      </w:r>
      <w:r w:rsidR="00ED68C9">
        <w:rPr>
          <w:rFonts w:ascii="Arial" w:eastAsia="Calibri" w:hAnsi="Arial" w:cs="Arial"/>
          <w:sz w:val="24"/>
          <w:szCs w:val="24"/>
          <w:lang w:val="es-MX"/>
        </w:rPr>
        <w:t xml:space="preserve">, eficacia </w:t>
      </w:r>
      <w:r w:rsidR="00620981">
        <w:rPr>
          <w:rFonts w:ascii="Arial" w:eastAsia="Calibri" w:hAnsi="Arial" w:cs="Arial"/>
          <w:sz w:val="24"/>
          <w:szCs w:val="24"/>
          <w:lang w:val="es-MX"/>
        </w:rPr>
        <w:t xml:space="preserve">y eficiencia; con esto se </w:t>
      </w:r>
      <w:r w:rsidR="008D49DA">
        <w:rPr>
          <w:rFonts w:ascii="Arial" w:eastAsia="Calibri" w:hAnsi="Arial" w:cs="Arial"/>
          <w:sz w:val="24"/>
          <w:szCs w:val="24"/>
          <w:lang w:val="es-MX"/>
        </w:rPr>
        <w:t>ha mantenido</w:t>
      </w:r>
      <w:r w:rsidR="00620981">
        <w:rPr>
          <w:rFonts w:ascii="Arial" w:eastAsia="Calibri" w:hAnsi="Arial" w:cs="Arial"/>
          <w:sz w:val="24"/>
          <w:szCs w:val="24"/>
          <w:lang w:val="es-MX"/>
        </w:rPr>
        <w:t xml:space="preserve"> el equilibrio entre los ingresos y los egresos y por supuesto el cumplimento de</w:t>
      </w:r>
      <w:r w:rsidR="00C2638E">
        <w:rPr>
          <w:rFonts w:ascii="Arial" w:eastAsia="Calibri" w:hAnsi="Arial" w:cs="Arial"/>
          <w:sz w:val="24"/>
          <w:szCs w:val="24"/>
          <w:lang w:val="es-MX"/>
        </w:rPr>
        <w:t xml:space="preserve"> </w:t>
      </w:r>
      <w:r w:rsidR="0035676C" w:rsidRPr="000935A3">
        <w:rPr>
          <w:rFonts w:ascii="Arial" w:eastAsia="Calibri" w:hAnsi="Arial" w:cs="Arial"/>
          <w:sz w:val="24"/>
          <w:szCs w:val="24"/>
          <w:lang w:val="es-MX"/>
        </w:rPr>
        <w:t xml:space="preserve">los planes y programas </w:t>
      </w:r>
      <w:r w:rsidR="00620981">
        <w:rPr>
          <w:rFonts w:ascii="Arial" w:eastAsia="Calibri" w:hAnsi="Arial" w:cs="Arial"/>
          <w:sz w:val="24"/>
          <w:szCs w:val="24"/>
          <w:lang w:val="es-MX"/>
        </w:rPr>
        <w:t>d</w:t>
      </w:r>
      <w:r w:rsidR="0035676C" w:rsidRPr="000935A3">
        <w:rPr>
          <w:rFonts w:ascii="Arial" w:eastAsia="Calibri" w:hAnsi="Arial" w:cs="Arial"/>
          <w:sz w:val="24"/>
          <w:szCs w:val="24"/>
          <w:lang w:val="es-MX"/>
        </w:rPr>
        <w:t xml:space="preserve">el </w:t>
      </w:r>
      <w:r w:rsidR="00C2638E">
        <w:rPr>
          <w:rFonts w:ascii="Arial" w:eastAsia="Calibri" w:hAnsi="Arial" w:cs="Arial"/>
          <w:sz w:val="24"/>
          <w:szCs w:val="24"/>
          <w:lang w:val="es-MX"/>
        </w:rPr>
        <w:t>Instituto</w:t>
      </w:r>
      <w:r w:rsidR="00620981">
        <w:rPr>
          <w:rFonts w:ascii="Arial" w:eastAsia="Calibri" w:hAnsi="Arial" w:cs="Arial"/>
          <w:sz w:val="24"/>
          <w:szCs w:val="24"/>
          <w:lang w:val="es-MX"/>
        </w:rPr>
        <w:t xml:space="preserve"> enmarcados</w:t>
      </w:r>
      <w:r w:rsidR="0035676C" w:rsidRPr="000935A3">
        <w:rPr>
          <w:rFonts w:ascii="Arial" w:eastAsia="Calibri" w:hAnsi="Arial" w:cs="Arial"/>
          <w:sz w:val="24"/>
          <w:szCs w:val="24"/>
          <w:lang w:val="es-MX"/>
        </w:rPr>
        <w:t xml:space="preserve"> </w:t>
      </w:r>
      <w:r w:rsidR="005723D2" w:rsidRPr="000935A3">
        <w:rPr>
          <w:rFonts w:ascii="Arial" w:eastAsia="Calibri" w:hAnsi="Arial" w:cs="Arial"/>
          <w:sz w:val="24"/>
          <w:szCs w:val="24"/>
          <w:lang w:val="es-MX"/>
        </w:rPr>
        <w:t xml:space="preserve">en </w:t>
      </w:r>
      <w:r w:rsidR="00620981">
        <w:rPr>
          <w:rFonts w:ascii="Arial" w:eastAsia="Calibri" w:hAnsi="Arial" w:cs="Arial"/>
          <w:sz w:val="24"/>
          <w:szCs w:val="24"/>
          <w:lang w:val="es-MX"/>
        </w:rPr>
        <w:t>el</w:t>
      </w:r>
      <w:r w:rsidR="005723D2" w:rsidRPr="000935A3">
        <w:rPr>
          <w:rFonts w:ascii="Arial" w:eastAsia="Calibri" w:hAnsi="Arial" w:cs="Arial"/>
          <w:sz w:val="24"/>
          <w:szCs w:val="24"/>
          <w:lang w:val="es-MX"/>
        </w:rPr>
        <w:t xml:space="preserve"> Programa Operativo </w:t>
      </w:r>
      <w:r w:rsidR="007F2FBF" w:rsidRPr="000935A3">
        <w:rPr>
          <w:rFonts w:ascii="Arial" w:eastAsia="Calibri" w:hAnsi="Arial" w:cs="Arial"/>
          <w:sz w:val="24"/>
          <w:szCs w:val="24"/>
          <w:lang w:val="es-MX"/>
        </w:rPr>
        <w:t>Anual</w:t>
      </w:r>
      <w:r w:rsidR="004826B3">
        <w:rPr>
          <w:rFonts w:ascii="Arial" w:eastAsia="Calibri" w:hAnsi="Arial" w:cs="Arial"/>
          <w:sz w:val="24"/>
          <w:szCs w:val="24"/>
          <w:lang w:val="es-MX"/>
        </w:rPr>
        <w:t xml:space="preserve"> para 2020</w:t>
      </w:r>
      <w:r w:rsidR="007F2FBF" w:rsidRPr="000935A3">
        <w:rPr>
          <w:rFonts w:ascii="Arial" w:eastAsia="Calibri" w:hAnsi="Arial" w:cs="Arial"/>
          <w:sz w:val="24"/>
          <w:szCs w:val="24"/>
          <w:lang w:val="es-MX"/>
        </w:rPr>
        <w:t>.</w:t>
      </w:r>
    </w:p>
    <w:p w14:paraId="11D9ABBC" w14:textId="77777777" w:rsidR="0035676C" w:rsidRPr="000935A3" w:rsidRDefault="0035676C" w:rsidP="0035676C">
      <w:pPr>
        <w:widowControl/>
        <w:jc w:val="both"/>
        <w:rPr>
          <w:rFonts w:ascii="Arial" w:eastAsia="Calibri" w:hAnsi="Arial" w:cs="Arial"/>
          <w:sz w:val="24"/>
          <w:szCs w:val="24"/>
          <w:lang w:val="es-MX"/>
        </w:rPr>
      </w:pPr>
    </w:p>
    <w:p w14:paraId="669DF9AD" w14:textId="13023578" w:rsidR="004B04F0" w:rsidRPr="00253D64" w:rsidRDefault="005F47AC" w:rsidP="004B04F0">
      <w:pPr>
        <w:widowControl/>
        <w:jc w:val="both"/>
        <w:rPr>
          <w:rFonts w:ascii="Arial" w:eastAsia="Calibri" w:hAnsi="Arial" w:cs="Arial"/>
          <w:b/>
          <w:sz w:val="32"/>
          <w:szCs w:val="32"/>
          <w:u w:val="single"/>
          <w:lang w:val="es-MX"/>
        </w:rPr>
      </w:pPr>
      <w:r>
        <w:rPr>
          <w:rFonts w:ascii="Arial" w:eastAsia="Calibri" w:hAnsi="Arial" w:cs="Arial"/>
          <w:b/>
          <w:sz w:val="32"/>
          <w:szCs w:val="32"/>
          <w:u w:val="single"/>
          <w:lang w:val="es-MX"/>
        </w:rPr>
        <w:t xml:space="preserve">14. </w:t>
      </w:r>
      <w:r w:rsidR="002C3248" w:rsidRPr="00253D64">
        <w:rPr>
          <w:rFonts w:ascii="Arial" w:eastAsia="Calibri" w:hAnsi="Arial" w:cs="Arial"/>
          <w:b/>
          <w:sz w:val="32"/>
          <w:szCs w:val="32"/>
          <w:u w:val="single"/>
          <w:lang w:val="es-MX"/>
        </w:rPr>
        <w:t>INFORMACIÓN POR SEGMENTOS</w:t>
      </w:r>
    </w:p>
    <w:p w14:paraId="55804C65" w14:textId="4FCA22EA" w:rsidR="002C3248" w:rsidRPr="000935A3" w:rsidRDefault="00C2638E" w:rsidP="002C3248">
      <w:pPr>
        <w:widowControl/>
        <w:jc w:val="both"/>
        <w:rPr>
          <w:rFonts w:ascii="Arial" w:eastAsia="Calibri" w:hAnsi="Arial" w:cs="Arial"/>
          <w:sz w:val="24"/>
          <w:szCs w:val="24"/>
          <w:lang w:val="es-MX"/>
        </w:rPr>
      </w:pPr>
      <w:r>
        <w:rPr>
          <w:rFonts w:ascii="Arial" w:eastAsia="Calibri" w:hAnsi="Arial" w:cs="Arial"/>
          <w:sz w:val="24"/>
          <w:szCs w:val="24"/>
          <w:lang w:val="es-MX"/>
        </w:rPr>
        <w:t>No aplica</w:t>
      </w:r>
    </w:p>
    <w:p w14:paraId="35FFA3C5" w14:textId="77777777" w:rsidR="002C3248" w:rsidRPr="000935A3" w:rsidRDefault="002C3248" w:rsidP="002C3248">
      <w:pPr>
        <w:widowControl/>
        <w:jc w:val="both"/>
        <w:rPr>
          <w:rFonts w:ascii="Arial" w:eastAsia="Calibri" w:hAnsi="Arial" w:cs="Arial"/>
          <w:sz w:val="24"/>
          <w:szCs w:val="24"/>
          <w:lang w:val="es-MX"/>
        </w:rPr>
      </w:pPr>
    </w:p>
    <w:p w14:paraId="2B3A97AE" w14:textId="699AC8BA" w:rsidR="004B04F0" w:rsidRPr="00253D64" w:rsidRDefault="007A0E3E" w:rsidP="004B04F0">
      <w:pPr>
        <w:widowControl/>
        <w:jc w:val="both"/>
        <w:rPr>
          <w:rFonts w:ascii="Arial" w:eastAsia="Calibri" w:hAnsi="Arial" w:cs="Arial"/>
          <w:b/>
          <w:sz w:val="32"/>
          <w:szCs w:val="32"/>
          <w:u w:val="single"/>
          <w:lang w:val="es-MX"/>
        </w:rPr>
      </w:pPr>
      <w:r>
        <w:rPr>
          <w:rFonts w:ascii="Arial" w:eastAsia="Calibri" w:hAnsi="Arial" w:cs="Arial"/>
          <w:b/>
          <w:sz w:val="32"/>
          <w:szCs w:val="32"/>
          <w:u w:val="single"/>
          <w:lang w:val="es-MX"/>
        </w:rPr>
        <w:t xml:space="preserve">15. </w:t>
      </w:r>
      <w:r w:rsidR="002C3248" w:rsidRPr="00253D64">
        <w:rPr>
          <w:rFonts w:ascii="Arial" w:eastAsia="Calibri" w:hAnsi="Arial" w:cs="Arial"/>
          <w:b/>
          <w:sz w:val="32"/>
          <w:szCs w:val="32"/>
          <w:u w:val="single"/>
          <w:lang w:val="es-MX"/>
        </w:rPr>
        <w:t>EVENTOS POSTERIORES AL CIERRE</w:t>
      </w:r>
    </w:p>
    <w:p w14:paraId="01D9C342" w14:textId="47F20C9A" w:rsidR="004B04F0" w:rsidRPr="000935A3" w:rsidRDefault="004B04F0" w:rsidP="002C3248">
      <w:pPr>
        <w:widowControl/>
        <w:jc w:val="both"/>
        <w:rPr>
          <w:rFonts w:ascii="Arial" w:eastAsia="Calibri" w:hAnsi="Arial" w:cs="Arial"/>
          <w:sz w:val="24"/>
          <w:szCs w:val="24"/>
          <w:lang w:val="es-MX"/>
        </w:rPr>
      </w:pPr>
      <w:r w:rsidRPr="000935A3">
        <w:rPr>
          <w:rFonts w:ascii="Arial" w:eastAsia="Calibri" w:hAnsi="Arial" w:cs="Arial"/>
          <w:sz w:val="24"/>
          <w:szCs w:val="24"/>
          <w:lang w:val="es-MX"/>
        </w:rPr>
        <w:t xml:space="preserve">El </w:t>
      </w:r>
      <w:r w:rsidR="00C2638E">
        <w:rPr>
          <w:rFonts w:ascii="Arial" w:eastAsia="Calibri" w:hAnsi="Arial" w:cs="Arial"/>
          <w:sz w:val="24"/>
          <w:szCs w:val="24"/>
          <w:lang w:val="es-MX"/>
        </w:rPr>
        <w:t>Instituto</w:t>
      </w:r>
      <w:r w:rsidRPr="000935A3">
        <w:rPr>
          <w:rFonts w:ascii="Arial" w:eastAsia="Calibri" w:hAnsi="Arial" w:cs="Arial"/>
          <w:sz w:val="24"/>
          <w:szCs w:val="24"/>
          <w:lang w:val="es-MX"/>
        </w:rPr>
        <w:t xml:space="preserve"> no </w:t>
      </w:r>
      <w:r w:rsidR="00C2638E">
        <w:rPr>
          <w:rFonts w:ascii="Arial" w:eastAsia="Calibri" w:hAnsi="Arial" w:cs="Arial"/>
          <w:sz w:val="24"/>
          <w:szCs w:val="24"/>
          <w:lang w:val="es-MX"/>
        </w:rPr>
        <w:t>presentó</w:t>
      </w:r>
      <w:r w:rsidRPr="000935A3">
        <w:rPr>
          <w:rFonts w:ascii="Arial" w:eastAsia="Calibri" w:hAnsi="Arial" w:cs="Arial"/>
          <w:sz w:val="24"/>
          <w:szCs w:val="24"/>
          <w:lang w:val="es-MX"/>
        </w:rPr>
        <w:t xml:space="preserve"> hechos ocurridos en el período posterior al que</w:t>
      </w:r>
      <w:r w:rsidR="002C348D">
        <w:rPr>
          <w:rFonts w:ascii="Arial" w:eastAsia="Calibri" w:hAnsi="Arial" w:cs="Arial"/>
          <w:sz w:val="24"/>
          <w:szCs w:val="24"/>
          <w:lang w:val="es-MX"/>
        </w:rPr>
        <w:t xml:space="preserve"> se</w:t>
      </w:r>
      <w:r w:rsidRPr="000935A3">
        <w:rPr>
          <w:rFonts w:ascii="Arial" w:eastAsia="Calibri" w:hAnsi="Arial" w:cs="Arial"/>
          <w:sz w:val="24"/>
          <w:szCs w:val="24"/>
          <w:lang w:val="es-MX"/>
        </w:rPr>
        <w:t xml:space="preserve"> informa, que </w:t>
      </w:r>
      <w:r w:rsidR="004826B3" w:rsidRPr="000935A3">
        <w:rPr>
          <w:rFonts w:ascii="Arial" w:eastAsia="Calibri" w:hAnsi="Arial" w:cs="Arial"/>
          <w:sz w:val="24"/>
          <w:szCs w:val="24"/>
          <w:lang w:val="es-MX"/>
        </w:rPr>
        <w:t>proporcionen evidencia</w:t>
      </w:r>
      <w:r w:rsidRPr="000935A3">
        <w:rPr>
          <w:rFonts w:ascii="Arial" w:eastAsia="Calibri" w:hAnsi="Arial" w:cs="Arial"/>
          <w:sz w:val="24"/>
          <w:szCs w:val="24"/>
          <w:lang w:val="es-MX"/>
        </w:rPr>
        <w:t xml:space="preserve"> sobre eventos que le </w:t>
      </w:r>
      <w:r w:rsidR="00B53BAF" w:rsidRPr="000935A3">
        <w:rPr>
          <w:rFonts w:ascii="Arial" w:eastAsia="Calibri" w:hAnsi="Arial" w:cs="Arial"/>
          <w:sz w:val="24"/>
          <w:szCs w:val="24"/>
          <w:lang w:val="es-MX"/>
        </w:rPr>
        <w:t>afectan económicamente</w:t>
      </w:r>
      <w:r w:rsidRPr="000935A3">
        <w:rPr>
          <w:rFonts w:ascii="Arial" w:eastAsia="Calibri" w:hAnsi="Arial" w:cs="Arial"/>
          <w:sz w:val="24"/>
          <w:szCs w:val="24"/>
          <w:lang w:val="es-MX"/>
        </w:rPr>
        <w:t xml:space="preserve"> y que no se conocían a la fecha de cierre</w:t>
      </w:r>
      <w:r w:rsidR="00C2638E">
        <w:rPr>
          <w:rFonts w:ascii="Arial" w:eastAsia="Calibri" w:hAnsi="Arial" w:cs="Arial"/>
          <w:sz w:val="24"/>
          <w:szCs w:val="24"/>
          <w:lang w:val="es-MX"/>
        </w:rPr>
        <w:t xml:space="preserve"> de</w:t>
      </w:r>
      <w:r w:rsidR="005560EF">
        <w:rPr>
          <w:rFonts w:ascii="Arial" w:eastAsia="Calibri" w:hAnsi="Arial" w:cs="Arial"/>
          <w:sz w:val="24"/>
          <w:szCs w:val="24"/>
          <w:lang w:val="es-MX"/>
        </w:rPr>
        <w:t>l periodo</w:t>
      </w:r>
      <w:r w:rsidRPr="000935A3">
        <w:rPr>
          <w:rFonts w:ascii="Arial" w:eastAsia="Calibri" w:hAnsi="Arial" w:cs="Arial"/>
          <w:sz w:val="24"/>
          <w:szCs w:val="24"/>
          <w:lang w:val="es-MX"/>
        </w:rPr>
        <w:t>.</w:t>
      </w:r>
    </w:p>
    <w:p w14:paraId="1A2474AD" w14:textId="77777777" w:rsidR="002C3248" w:rsidRPr="000935A3" w:rsidRDefault="002C3248" w:rsidP="002C3248">
      <w:pPr>
        <w:widowControl/>
        <w:jc w:val="both"/>
        <w:rPr>
          <w:rFonts w:ascii="Arial" w:eastAsia="Calibri" w:hAnsi="Arial" w:cs="Arial"/>
          <w:sz w:val="24"/>
          <w:szCs w:val="24"/>
          <w:lang w:val="es-MX"/>
        </w:rPr>
      </w:pPr>
    </w:p>
    <w:p w14:paraId="039CBF16" w14:textId="324AA351" w:rsidR="004B04F0" w:rsidRPr="00253D64" w:rsidRDefault="00584D4A" w:rsidP="004B04F0">
      <w:pPr>
        <w:widowControl/>
        <w:jc w:val="both"/>
        <w:rPr>
          <w:rFonts w:ascii="Arial" w:eastAsia="Calibri" w:hAnsi="Arial" w:cs="Arial"/>
          <w:b/>
          <w:sz w:val="32"/>
          <w:szCs w:val="32"/>
          <w:u w:val="single"/>
          <w:lang w:val="es-MX"/>
        </w:rPr>
      </w:pPr>
      <w:r>
        <w:rPr>
          <w:rFonts w:ascii="Arial" w:eastAsia="Calibri" w:hAnsi="Arial" w:cs="Arial"/>
          <w:b/>
          <w:sz w:val="32"/>
          <w:szCs w:val="32"/>
          <w:u w:val="single"/>
          <w:lang w:val="es-MX"/>
        </w:rPr>
        <w:t xml:space="preserve">16. </w:t>
      </w:r>
      <w:r w:rsidR="002C3248" w:rsidRPr="00253D64">
        <w:rPr>
          <w:rFonts w:ascii="Arial" w:eastAsia="Calibri" w:hAnsi="Arial" w:cs="Arial"/>
          <w:b/>
          <w:sz w:val="32"/>
          <w:szCs w:val="32"/>
          <w:u w:val="single"/>
          <w:lang w:val="es-MX"/>
        </w:rPr>
        <w:t>PARTES RELACIONADAS</w:t>
      </w:r>
    </w:p>
    <w:p w14:paraId="2F5B55E2" w14:textId="77777777" w:rsidR="004B04F0" w:rsidRPr="000935A3" w:rsidRDefault="004B04F0" w:rsidP="002C3248">
      <w:pPr>
        <w:widowControl/>
        <w:jc w:val="both"/>
        <w:rPr>
          <w:rFonts w:ascii="Arial" w:eastAsia="Calibri" w:hAnsi="Arial" w:cs="Arial"/>
          <w:sz w:val="24"/>
          <w:szCs w:val="24"/>
          <w:lang w:val="es-MX"/>
        </w:rPr>
      </w:pPr>
      <w:r w:rsidRPr="000935A3">
        <w:rPr>
          <w:rFonts w:ascii="Arial" w:eastAsia="Calibri" w:hAnsi="Arial" w:cs="Arial"/>
          <w:sz w:val="24"/>
          <w:szCs w:val="24"/>
          <w:lang w:val="es-MX"/>
        </w:rPr>
        <w:t>No existen partes relacionadas que pudieran ejercer influencia significativa sobre la toma de decisiones financieras y operativas.</w:t>
      </w:r>
    </w:p>
    <w:p w14:paraId="5DFA7CFE" w14:textId="77777777" w:rsidR="00123D52" w:rsidRPr="000935A3" w:rsidRDefault="00123D52" w:rsidP="002C3248">
      <w:pPr>
        <w:widowControl/>
        <w:jc w:val="both"/>
        <w:rPr>
          <w:rFonts w:ascii="Arial" w:eastAsia="Calibri" w:hAnsi="Arial" w:cs="Arial"/>
          <w:sz w:val="24"/>
          <w:szCs w:val="24"/>
          <w:lang w:val="es-MX"/>
        </w:rPr>
      </w:pPr>
    </w:p>
    <w:p w14:paraId="4E138DFF" w14:textId="77777777" w:rsidR="002C7E9E" w:rsidRDefault="002C7E9E" w:rsidP="002C3248">
      <w:pPr>
        <w:widowControl/>
        <w:jc w:val="both"/>
        <w:rPr>
          <w:rFonts w:ascii="Arial" w:eastAsia="Calibri" w:hAnsi="Arial" w:cs="Arial"/>
          <w:b/>
          <w:sz w:val="24"/>
          <w:szCs w:val="24"/>
          <w:lang w:val="es-MX"/>
        </w:rPr>
      </w:pPr>
    </w:p>
    <w:p w14:paraId="6A4E3C70" w14:textId="77777777" w:rsidR="002C7E9E" w:rsidRDefault="002C7E9E" w:rsidP="002C3248">
      <w:pPr>
        <w:widowControl/>
        <w:jc w:val="both"/>
        <w:rPr>
          <w:rFonts w:ascii="Arial" w:eastAsia="Calibri" w:hAnsi="Arial" w:cs="Arial"/>
          <w:b/>
          <w:sz w:val="24"/>
          <w:szCs w:val="24"/>
          <w:lang w:val="es-MX"/>
        </w:rPr>
      </w:pPr>
    </w:p>
    <w:p w14:paraId="6D99F775" w14:textId="2E9B2366" w:rsidR="00123D52" w:rsidRDefault="00123D52" w:rsidP="002C3248">
      <w:pPr>
        <w:widowControl/>
        <w:jc w:val="both"/>
        <w:rPr>
          <w:rFonts w:ascii="Arial" w:eastAsia="Calibri" w:hAnsi="Arial" w:cs="Arial"/>
          <w:b/>
          <w:sz w:val="24"/>
          <w:szCs w:val="24"/>
          <w:lang w:val="es-MX"/>
        </w:rPr>
      </w:pPr>
      <w:r w:rsidRPr="000935A3">
        <w:rPr>
          <w:rFonts w:ascii="Arial" w:eastAsia="Calibri" w:hAnsi="Arial" w:cs="Arial"/>
          <w:b/>
          <w:sz w:val="24"/>
          <w:szCs w:val="24"/>
          <w:lang w:val="es-MX"/>
        </w:rPr>
        <w:t>BAJO PROTESTA DE DECIR VERDAD, DECLARAMOS QUE LOS ESTADOS FINANCIEROS Y SUS NOTAS SON RAZONABLEMENTE CORRECTOS Y SON RESPONSABILIDAD DEL EMISOR</w:t>
      </w:r>
      <w:r w:rsidR="00926D77">
        <w:rPr>
          <w:rFonts w:ascii="Arial" w:eastAsia="Calibri" w:hAnsi="Arial" w:cs="Arial"/>
          <w:b/>
          <w:sz w:val="24"/>
          <w:szCs w:val="24"/>
          <w:lang w:val="es-MX"/>
        </w:rPr>
        <w:t>.</w:t>
      </w:r>
    </w:p>
    <w:p w14:paraId="5C0B3BC9" w14:textId="06A31002" w:rsidR="002C7E9E" w:rsidRDefault="002C7E9E" w:rsidP="002C3248">
      <w:pPr>
        <w:widowControl/>
        <w:jc w:val="both"/>
        <w:rPr>
          <w:rFonts w:ascii="Arial" w:eastAsia="Calibri" w:hAnsi="Arial" w:cs="Arial"/>
          <w:b/>
          <w:sz w:val="24"/>
          <w:szCs w:val="24"/>
          <w:lang w:val="es-MX"/>
        </w:rPr>
      </w:pPr>
    </w:p>
    <w:p w14:paraId="43AE5ACA" w14:textId="7957C5B7" w:rsidR="00376EA5" w:rsidRDefault="00376EA5" w:rsidP="00376EA5">
      <w:pPr>
        <w:widowControl/>
        <w:jc w:val="both"/>
        <w:rPr>
          <w:rFonts w:ascii="Arial" w:hAnsi="Arial" w:cs="Arial"/>
          <w:b/>
          <w:bCs/>
          <w:sz w:val="24"/>
          <w:szCs w:val="24"/>
          <w:lang w:val="es-ES"/>
        </w:rPr>
      </w:pPr>
    </w:p>
    <w:p w14:paraId="36EC610D" w14:textId="7FF7EFBA" w:rsidR="00AC0572" w:rsidRDefault="00750CE1" w:rsidP="00376EA5">
      <w:pPr>
        <w:widowControl/>
        <w:jc w:val="both"/>
        <w:rPr>
          <w:rFonts w:ascii="Arial" w:hAnsi="Arial" w:cs="Arial"/>
          <w:b/>
          <w:bCs/>
          <w:sz w:val="24"/>
          <w:szCs w:val="24"/>
          <w:lang w:val="es-ES"/>
        </w:rPr>
      </w:pPr>
      <w:r w:rsidRPr="00680E51">
        <w:rPr>
          <w:rFonts w:ascii="Arial" w:hAnsi="Arial" w:cs="Arial"/>
          <w:noProof/>
          <w:sz w:val="24"/>
          <w:szCs w:val="24"/>
          <w:lang w:val="es-MX" w:eastAsia="es-MX"/>
        </w:rPr>
        <mc:AlternateContent>
          <mc:Choice Requires="wps">
            <w:drawing>
              <wp:anchor distT="45720" distB="45720" distL="114300" distR="114300" simplePos="0" relativeHeight="251663360" behindDoc="0" locked="0" layoutInCell="1" allowOverlap="1" wp14:anchorId="394526AE" wp14:editId="1622FE21">
                <wp:simplePos x="0" y="0"/>
                <wp:positionH relativeFrom="page">
                  <wp:posOffset>1093470</wp:posOffset>
                </wp:positionH>
                <wp:positionV relativeFrom="paragraph">
                  <wp:posOffset>2540</wp:posOffset>
                </wp:positionV>
                <wp:extent cx="2499360" cy="121920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219200"/>
                        </a:xfrm>
                        <a:prstGeom prst="rect">
                          <a:avLst/>
                        </a:prstGeom>
                        <a:solidFill>
                          <a:srgbClr val="FFFFFF"/>
                        </a:solidFill>
                        <a:ln w="9525">
                          <a:noFill/>
                          <a:miter lim="800000"/>
                          <a:headEnd/>
                          <a:tailEnd/>
                        </a:ln>
                      </wps:spPr>
                      <wps:txbx>
                        <w:txbxContent>
                          <w:p w14:paraId="6A650E79" w14:textId="1DD60A9D" w:rsidR="00652D43" w:rsidRPr="00AC0572" w:rsidRDefault="00652D43" w:rsidP="00680E51">
                            <w:pPr>
                              <w:jc w:val="center"/>
                              <w:rPr>
                                <w:b/>
                                <w:bCs/>
                                <w:sz w:val="24"/>
                                <w:szCs w:val="24"/>
                              </w:rPr>
                            </w:pPr>
                            <w:proofErr w:type="spellStart"/>
                            <w:r>
                              <w:rPr>
                                <w:b/>
                                <w:bCs/>
                                <w:sz w:val="24"/>
                                <w:szCs w:val="24"/>
                              </w:rPr>
                              <w:t>Elaborado</w:t>
                            </w:r>
                            <w:proofErr w:type="spellEnd"/>
                            <w:r w:rsidRPr="00AC0572">
                              <w:rPr>
                                <w:b/>
                                <w:bCs/>
                                <w:sz w:val="24"/>
                                <w:szCs w:val="24"/>
                              </w:rPr>
                              <w:t xml:space="preserve"> </w:t>
                            </w:r>
                            <w:proofErr w:type="spellStart"/>
                            <w:r w:rsidRPr="00AC0572">
                              <w:rPr>
                                <w:b/>
                                <w:bCs/>
                                <w:sz w:val="24"/>
                                <w:szCs w:val="24"/>
                              </w:rPr>
                              <w:t>por</w:t>
                            </w:r>
                            <w:proofErr w:type="spellEnd"/>
                            <w:r w:rsidRPr="00AC0572">
                              <w:rPr>
                                <w:b/>
                                <w:bCs/>
                                <w:sz w:val="24"/>
                                <w:szCs w:val="24"/>
                              </w:rPr>
                              <w:t>:</w:t>
                            </w:r>
                          </w:p>
                          <w:p w14:paraId="41E92B92" w14:textId="77777777" w:rsidR="00652D43" w:rsidRPr="00AC0572" w:rsidRDefault="00652D43" w:rsidP="00680E51">
                            <w:pPr>
                              <w:jc w:val="center"/>
                              <w:rPr>
                                <w:b/>
                                <w:bCs/>
                                <w:sz w:val="24"/>
                                <w:szCs w:val="24"/>
                              </w:rPr>
                            </w:pPr>
                          </w:p>
                          <w:p w14:paraId="19C96C70" w14:textId="7D5B1FE8" w:rsidR="00652D43" w:rsidRDefault="00652D43" w:rsidP="00680E51">
                            <w:pPr>
                              <w:jc w:val="center"/>
                              <w:rPr>
                                <w:b/>
                                <w:bCs/>
                                <w:sz w:val="24"/>
                                <w:szCs w:val="24"/>
                              </w:rPr>
                            </w:pPr>
                            <w:r>
                              <w:rPr>
                                <w:b/>
                                <w:bCs/>
                                <w:sz w:val="24"/>
                                <w:szCs w:val="24"/>
                              </w:rPr>
                              <w:t>C.P. Agustin Nieves Bello</w:t>
                            </w:r>
                          </w:p>
                          <w:p w14:paraId="2BE405D6" w14:textId="54F143DC" w:rsidR="00652D43" w:rsidRDefault="00652D43" w:rsidP="00680E51">
                            <w:pPr>
                              <w:jc w:val="center"/>
                              <w:rPr>
                                <w:b/>
                                <w:bCs/>
                                <w:sz w:val="24"/>
                                <w:szCs w:val="24"/>
                              </w:rPr>
                            </w:pPr>
                            <w:r>
                              <w:rPr>
                                <w:b/>
                                <w:bCs/>
                                <w:sz w:val="24"/>
                                <w:szCs w:val="24"/>
                              </w:rPr>
                              <w:t xml:space="preserve">Jefe de </w:t>
                            </w:r>
                            <w:proofErr w:type="spellStart"/>
                            <w:r>
                              <w:rPr>
                                <w:b/>
                                <w:bCs/>
                                <w:sz w:val="24"/>
                                <w:szCs w:val="24"/>
                              </w:rPr>
                              <w:t>Oficina</w:t>
                            </w:r>
                            <w:proofErr w:type="spellEnd"/>
                            <w:r>
                              <w:rPr>
                                <w:b/>
                                <w:bCs/>
                                <w:sz w:val="24"/>
                                <w:szCs w:val="24"/>
                              </w:rPr>
                              <w:t xml:space="preserve"> de </w:t>
                            </w:r>
                            <w:proofErr w:type="spellStart"/>
                            <w:r>
                              <w:rPr>
                                <w:b/>
                                <w:bCs/>
                                <w:sz w:val="24"/>
                                <w:szCs w:val="24"/>
                              </w:rPr>
                              <w:t>Recursos</w:t>
                            </w:r>
                            <w:proofErr w:type="spellEnd"/>
                            <w:r>
                              <w:rPr>
                                <w:b/>
                                <w:bCs/>
                                <w:sz w:val="24"/>
                                <w:szCs w:val="24"/>
                              </w:rPr>
                              <w:t xml:space="preserve"> </w:t>
                            </w:r>
                            <w:proofErr w:type="spellStart"/>
                            <w:r>
                              <w:rPr>
                                <w:b/>
                                <w:bCs/>
                                <w:sz w:val="24"/>
                                <w:szCs w:val="24"/>
                              </w:rPr>
                              <w:t>Financieros</w:t>
                            </w:r>
                            <w:proofErr w:type="spellEnd"/>
                          </w:p>
                          <w:p w14:paraId="46C5253D" w14:textId="77777777" w:rsidR="00652D43" w:rsidRPr="00AC0572" w:rsidRDefault="00652D43" w:rsidP="00680E51">
                            <w:pPr>
                              <w:jc w:val="cente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526AE" id="_x0000_t202" coordsize="21600,21600" o:spt="202" path="m,l,21600r21600,l21600,xe">
                <v:stroke joinstyle="miter"/>
                <v:path gradientshapeok="t" o:connecttype="rect"/>
              </v:shapetype>
              <v:shape id="Cuadro de texto 2" o:spid="_x0000_s1026" type="#_x0000_t202" style="position:absolute;left:0;text-align:left;margin-left:86.1pt;margin-top:.2pt;width:196.8pt;height:9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" stroked="f">
                <v:textbox>
                  <w:txbxContent>
                    <w:p w14:paraId="6A650E79" w14:textId="1DD60A9D" w:rsidR="00652D43" w:rsidRPr="00AC0572" w:rsidRDefault="00652D43" w:rsidP="00680E51">
                      <w:pPr>
                        <w:jc w:val="center"/>
                        <w:rPr>
                          <w:b/>
                          <w:bCs/>
                          <w:sz w:val="24"/>
                          <w:szCs w:val="24"/>
                        </w:rPr>
                      </w:pPr>
                      <w:proofErr w:type="spellStart"/>
                      <w:r>
                        <w:rPr>
                          <w:b/>
                          <w:bCs/>
                          <w:sz w:val="24"/>
                          <w:szCs w:val="24"/>
                        </w:rPr>
                        <w:t>Elaborado</w:t>
                      </w:r>
                      <w:proofErr w:type="spellEnd"/>
                      <w:r w:rsidRPr="00AC0572">
                        <w:rPr>
                          <w:b/>
                          <w:bCs/>
                          <w:sz w:val="24"/>
                          <w:szCs w:val="24"/>
                        </w:rPr>
                        <w:t xml:space="preserve"> </w:t>
                      </w:r>
                      <w:proofErr w:type="spellStart"/>
                      <w:r w:rsidRPr="00AC0572">
                        <w:rPr>
                          <w:b/>
                          <w:bCs/>
                          <w:sz w:val="24"/>
                          <w:szCs w:val="24"/>
                        </w:rPr>
                        <w:t>por</w:t>
                      </w:r>
                      <w:proofErr w:type="spellEnd"/>
                      <w:r w:rsidRPr="00AC0572">
                        <w:rPr>
                          <w:b/>
                          <w:bCs/>
                          <w:sz w:val="24"/>
                          <w:szCs w:val="24"/>
                        </w:rPr>
                        <w:t>:</w:t>
                      </w:r>
                    </w:p>
                    <w:p w14:paraId="41E92B92" w14:textId="77777777" w:rsidR="00652D43" w:rsidRPr="00AC0572" w:rsidRDefault="00652D43" w:rsidP="00680E51">
                      <w:pPr>
                        <w:jc w:val="center"/>
                        <w:rPr>
                          <w:b/>
                          <w:bCs/>
                          <w:sz w:val="24"/>
                          <w:szCs w:val="24"/>
                        </w:rPr>
                      </w:pPr>
                    </w:p>
                    <w:p w14:paraId="19C96C70" w14:textId="7D5B1FE8" w:rsidR="00652D43" w:rsidRDefault="00652D43" w:rsidP="00680E51">
                      <w:pPr>
                        <w:jc w:val="center"/>
                        <w:rPr>
                          <w:b/>
                          <w:bCs/>
                          <w:sz w:val="24"/>
                          <w:szCs w:val="24"/>
                        </w:rPr>
                      </w:pPr>
                      <w:r>
                        <w:rPr>
                          <w:b/>
                          <w:bCs/>
                          <w:sz w:val="24"/>
                          <w:szCs w:val="24"/>
                        </w:rPr>
                        <w:t>C.P. Agustin Nieves Bello</w:t>
                      </w:r>
                    </w:p>
                    <w:p w14:paraId="2BE405D6" w14:textId="54F143DC" w:rsidR="00652D43" w:rsidRDefault="00652D43" w:rsidP="00680E51">
                      <w:pPr>
                        <w:jc w:val="center"/>
                        <w:rPr>
                          <w:b/>
                          <w:bCs/>
                          <w:sz w:val="24"/>
                          <w:szCs w:val="24"/>
                        </w:rPr>
                      </w:pPr>
                      <w:r>
                        <w:rPr>
                          <w:b/>
                          <w:bCs/>
                          <w:sz w:val="24"/>
                          <w:szCs w:val="24"/>
                        </w:rPr>
                        <w:t xml:space="preserve">Jefe de </w:t>
                      </w:r>
                      <w:proofErr w:type="spellStart"/>
                      <w:r>
                        <w:rPr>
                          <w:b/>
                          <w:bCs/>
                          <w:sz w:val="24"/>
                          <w:szCs w:val="24"/>
                        </w:rPr>
                        <w:t>Oficina</w:t>
                      </w:r>
                      <w:proofErr w:type="spellEnd"/>
                      <w:r>
                        <w:rPr>
                          <w:b/>
                          <w:bCs/>
                          <w:sz w:val="24"/>
                          <w:szCs w:val="24"/>
                        </w:rPr>
                        <w:t xml:space="preserve"> de </w:t>
                      </w:r>
                      <w:proofErr w:type="spellStart"/>
                      <w:r>
                        <w:rPr>
                          <w:b/>
                          <w:bCs/>
                          <w:sz w:val="24"/>
                          <w:szCs w:val="24"/>
                        </w:rPr>
                        <w:t>Recursos</w:t>
                      </w:r>
                      <w:proofErr w:type="spellEnd"/>
                      <w:r>
                        <w:rPr>
                          <w:b/>
                          <w:bCs/>
                          <w:sz w:val="24"/>
                          <w:szCs w:val="24"/>
                        </w:rPr>
                        <w:t xml:space="preserve"> </w:t>
                      </w:r>
                      <w:proofErr w:type="spellStart"/>
                      <w:r>
                        <w:rPr>
                          <w:b/>
                          <w:bCs/>
                          <w:sz w:val="24"/>
                          <w:szCs w:val="24"/>
                        </w:rPr>
                        <w:t>Financieros</w:t>
                      </w:r>
                      <w:proofErr w:type="spellEnd"/>
                    </w:p>
                    <w:p w14:paraId="46C5253D" w14:textId="77777777" w:rsidR="00652D43" w:rsidRPr="00AC0572" w:rsidRDefault="00652D43" w:rsidP="00680E51">
                      <w:pPr>
                        <w:jc w:val="center"/>
                        <w:rPr>
                          <w:b/>
                          <w:bCs/>
                          <w:sz w:val="24"/>
                          <w:szCs w:val="24"/>
                        </w:rPr>
                      </w:pPr>
                    </w:p>
                  </w:txbxContent>
                </v:textbox>
                <w10:wrap type="square" anchorx="page"/>
              </v:shape>
            </w:pict>
          </mc:Fallback>
        </mc:AlternateContent>
      </w:r>
      <w:r w:rsidR="002C7E9E" w:rsidRPr="00AC0572">
        <w:rPr>
          <w:rFonts w:ascii="Arial" w:hAnsi="Arial" w:cs="Arial"/>
          <w:noProof/>
          <w:sz w:val="24"/>
          <w:szCs w:val="24"/>
          <w:lang w:val="es-MX" w:eastAsia="es-MX"/>
        </w:rPr>
        <mc:AlternateContent>
          <mc:Choice Requires="wps">
            <w:drawing>
              <wp:anchor distT="45720" distB="45720" distL="114300" distR="114300" simplePos="0" relativeHeight="251661312" behindDoc="0" locked="0" layoutInCell="1" allowOverlap="1" wp14:anchorId="202D0C4F" wp14:editId="5F811FF8">
                <wp:simplePos x="0" y="0"/>
                <wp:positionH relativeFrom="column">
                  <wp:posOffset>4142105</wp:posOffset>
                </wp:positionH>
                <wp:positionV relativeFrom="paragraph">
                  <wp:posOffset>31115</wp:posOffset>
                </wp:positionV>
                <wp:extent cx="238950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404620"/>
                        </a:xfrm>
                        <a:prstGeom prst="rect">
                          <a:avLst/>
                        </a:prstGeom>
                        <a:solidFill>
                          <a:srgbClr val="FFFFFF"/>
                        </a:solidFill>
                        <a:ln w="9525">
                          <a:noFill/>
                          <a:miter lim="800000"/>
                          <a:headEnd/>
                          <a:tailEnd/>
                        </a:ln>
                      </wps:spPr>
                      <wps:txbx>
                        <w:txbxContent>
                          <w:p w14:paraId="04D39F4E" w14:textId="455F1540" w:rsidR="00652D43" w:rsidRPr="00AC0572" w:rsidRDefault="00652D43" w:rsidP="00AC0572">
                            <w:pPr>
                              <w:jc w:val="center"/>
                              <w:rPr>
                                <w:b/>
                                <w:bCs/>
                                <w:sz w:val="24"/>
                                <w:szCs w:val="24"/>
                              </w:rPr>
                            </w:pPr>
                            <w:proofErr w:type="spellStart"/>
                            <w:r>
                              <w:rPr>
                                <w:b/>
                                <w:bCs/>
                                <w:sz w:val="24"/>
                                <w:szCs w:val="24"/>
                              </w:rPr>
                              <w:t>Revisado</w:t>
                            </w:r>
                            <w:proofErr w:type="spellEnd"/>
                            <w:r>
                              <w:rPr>
                                <w:b/>
                                <w:bCs/>
                                <w:sz w:val="24"/>
                                <w:szCs w:val="24"/>
                              </w:rPr>
                              <w:t xml:space="preserve"> </w:t>
                            </w:r>
                            <w:proofErr w:type="spellStart"/>
                            <w:r>
                              <w:rPr>
                                <w:b/>
                                <w:bCs/>
                                <w:sz w:val="24"/>
                                <w:szCs w:val="24"/>
                              </w:rPr>
                              <w:t>por</w:t>
                            </w:r>
                            <w:proofErr w:type="spellEnd"/>
                            <w:r>
                              <w:rPr>
                                <w:b/>
                                <w:bCs/>
                                <w:sz w:val="24"/>
                                <w:szCs w:val="24"/>
                              </w:rPr>
                              <w:t>:</w:t>
                            </w:r>
                          </w:p>
                          <w:p w14:paraId="45932BD5" w14:textId="77777777" w:rsidR="00652D43" w:rsidRPr="00AC0572" w:rsidRDefault="00652D43" w:rsidP="00AC0572">
                            <w:pPr>
                              <w:jc w:val="center"/>
                              <w:rPr>
                                <w:b/>
                                <w:bCs/>
                                <w:sz w:val="24"/>
                                <w:szCs w:val="24"/>
                              </w:rPr>
                            </w:pPr>
                          </w:p>
                          <w:p w14:paraId="3A056292" w14:textId="10A9BD46" w:rsidR="00652D43" w:rsidRDefault="00652D43" w:rsidP="00AC0572">
                            <w:pPr>
                              <w:jc w:val="center"/>
                              <w:rPr>
                                <w:b/>
                                <w:bCs/>
                                <w:sz w:val="24"/>
                                <w:szCs w:val="24"/>
                              </w:rPr>
                            </w:pPr>
                            <w:r>
                              <w:rPr>
                                <w:b/>
                                <w:bCs/>
                                <w:sz w:val="24"/>
                                <w:szCs w:val="24"/>
                              </w:rPr>
                              <w:t>C.P. Juan Ramirez Navarrete</w:t>
                            </w:r>
                          </w:p>
                          <w:p w14:paraId="4F942905" w14:textId="45FF8C98" w:rsidR="00652D43" w:rsidRPr="00AC0572" w:rsidRDefault="00652D43" w:rsidP="00AC0572">
                            <w:pPr>
                              <w:jc w:val="center"/>
                              <w:rPr>
                                <w:b/>
                                <w:bCs/>
                                <w:sz w:val="24"/>
                                <w:szCs w:val="24"/>
                              </w:rPr>
                            </w:pPr>
                            <w:r>
                              <w:rPr>
                                <w:b/>
                                <w:bCs/>
                                <w:sz w:val="24"/>
                                <w:szCs w:val="24"/>
                              </w:rPr>
                              <w:t xml:space="preserve">Jefe del </w:t>
                            </w:r>
                            <w:proofErr w:type="spellStart"/>
                            <w:r>
                              <w:rPr>
                                <w:b/>
                                <w:bCs/>
                                <w:sz w:val="24"/>
                                <w:szCs w:val="24"/>
                              </w:rPr>
                              <w:t>Depto</w:t>
                            </w:r>
                            <w:proofErr w:type="spellEnd"/>
                            <w:r>
                              <w:rPr>
                                <w:b/>
                                <w:bCs/>
                                <w:sz w:val="24"/>
                                <w:szCs w:val="24"/>
                              </w:rPr>
                              <w:t xml:space="preserve"> de </w:t>
                            </w:r>
                            <w:proofErr w:type="spellStart"/>
                            <w:r>
                              <w:rPr>
                                <w:b/>
                                <w:bCs/>
                                <w:sz w:val="24"/>
                                <w:szCs w:val="24"/>
                              </w:rPr>
                              <w:t>Admón</w:t>
                            </w:r>
                            <w:proofErr w:type="spellEnd"/>
                            <w:r>
                              <w:rPr>
                                <w:b/>
                                <w:bCs/>
                                <w:sz w:val="24"/>
                                <w:szCs w:val="24"/>
                              </w:rPr>
                              <w:t xml:space="preserve"> y </w:t>
                            </w:r>
                            <w:proofErr w:type="spellStart"/>
                            <w:r>
                              <w:rPr>
                                <w:b/>
                                <w:bCs/>
                                <w:sz w:val="24"/>
                                <w:szCs w:val="24"/>
                              </w:rPr>
                              <w:t>Finanzas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2D0C4F" id="_x0000_s1027" type="#_x0000_t202" style="position:absolute;left:0;text-align:left;margin-left:326.15pt;margin-top:2.45pt;width:188.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" stroked="f">
                <v:textbox style="mso-fit-shape-to-text:t">
                  <w:txbxContent>
                    <w:p w14:paraId="04D39F4E" w14:textId="455F1540" w:rsidR="00652D43" w:rsidRPr="00AC0572" w:rsidRDefault="00652D43" w:rsidP="00AC0572">
                      <w:pPr>
                        <w:jc w:val="center"/>
                        <w:rPr>
                          <w:b/>
                          <w:bCs/>
                          <w:sz w:val="24"/>
                          <w:szCs w:val="24"/>
                        </w:rPr>
                      </w:pPr>
                      <w:proofErr w:type="spellStart"/>
                      <w:r>
                        <w:rPr>
                          <w:b/>
                          <w:bCs/>
                          <w:sz w:val="24"/>
                          <w:szCs w:val="24"/>
                        </w:rPr>
                        <w:t>Revisado</w:t>
                      </w:r>
                      <w:proofErr w:type="spellEnd"/>
                      <w:r>
                        <w:rPr>
                          <w:b/>
                          <w:bCs/>
                          <w:sz w:val="24"/>
                          <w:szCs w:val="24"/>
                        </w:rPr>
                        <w:t xml:space="preserve"> </w:t>
                      </w:r>
                      <w:proofErr w:type="spellStart"/>
                      <w:r>
                        <w:rPr>
                          <w:b/>
                          <w:bCs/>
                          <w:sz w:val="24"/>
                          <w:szCs w:val="24"/>
                        </w:rPr>
                        <w:t>por</w:t>
                      </w:r>
                      <w:proofErr w:type="spellEnd"/>
                      <w:r>
                        <w:rPr>
                          <w:b/>
                          <w:bCs/>
                          <w:sz w:val="24"/>
                          <w:szCs w:val="24"/>
                        </w:rPr>
                        <w:t>:</w:t>
                      </w:r>
                    </w:p>
                    <w:p w14:paraId="45932BD5" w14:textId="77777777" w:rsidR="00652D43" w:rsidRPr="00AC0572" w:rsidRDefault="00652D43" w:rsidP="00AC0572">
                      <w:pPr>
                        <w:jc w:val="center"/>
                        <w:rPr>
                          <w:b/>
                          <w:bCs/>
                          <w:sz w:val="24"/>
                          <w:szCs w:val="24"/>
                        </w:rPr>
                      </w:pPr>
                    </w:p>
                    <w:p w14:paraId="3A056292" w14:textId="10A9BD46" w:rsidR="00652D43" w:rsidRDefault="00652D43" w:rsidP="00AC0572">
                      <w:pPr>
                        <w:jc w:val="center"/>
                        <w:rPr>
                          <w:b/>
                          <w:bCs/>
                          <w:sz w:val="24"/>
                          <w:szCs w:val="24"/>
                        </w:rPr>
                      </w:pPr>
                      <w:r>
                        <w:rPr>
                          <w:b/>
                          <w:bCs/>
                          <w:sz w:val="24"/>
                          <w:szCs w:val="24"/>
                        </w:rPr>
                        <w:t>C.P. Juan Ramirez Navarrete</w:t>
                      </w:r>
                    </w:p>
                    <w:p w14:paraId="4F942905" w14:textId="45FF8C98" w:rsidR="00652D43" w:rsidRPr="00AC0572" w:rsidRDefault="00652D43" w:rsidP="00AC0572">
                      <w:pPr>
                        <w:jc w:val="center"/>
                        <w:rPr>
                          <w:b/>
                          <w:bCs/>
                          <w:sz w:val="24"/>
                          <w:szCs w:val="24"/>
                        </w:rPr>
                      </w:pPr>
                      <w:r>
                        <w:rPr>
                          <w:b/>
                          <w:bCs/>
                          <w:sz w:val="24"/>
                          <w:szCs w:val="24"/>
                        </w:rPr>
                        <w:t xml:space="preserve">Jefe del </w:t>
                      </w:r>
                      <w:proofErr w:type="spellStart"/>
                      <w:r>
                        <w:rPr>
                          <w:b/>
                          <w:bCs/>
                          <w:sz w:val="24"/>
                          <w:szCs w:val="24"/>
                        </w:rPr>
                        <w:t>Depto</w:t>
                      </w:r>
                      <w:proofErr w:type="spellEnd"/>
                      <w:r>
                        <w:rPr>
                          <w:b/>
                          <w:bCs/>
                          <w:sz w:val="24"/>
                          <w:szCs w:val="24"/>
                        </w:rPr>
                        <w:t xml:space="preserve"> de </w:t>
                      </w:r>
                      <w:proofErr w:type="spellStart"/>
                      <w:r>
                        <w:rPr>
                          <w:b/>
                          <w:bCs/>
                          <w:sz w:val="24"/>
                          <w:szCs w:val="24"/>
                        </w:rPr>
                        <w:t>Admón</w:t>
                      </w:r>
                      <w:proofErr w:type="spellEnd"/>
                      <w:r>
                        <w:rPr>
                          <w:b/>
                          <w:bCs/>
                          <w:sz w:val="24"/>
                          <w:szCs w:val="24"/>
                        </w:rPr>
                        <w:t xml:space="preserve"> y </w:t>
                      </w:r>
                      <w:proofErr w:type="spellStart"/>
                      <w:r>
                        <w:rPr>
                          <w:b/>
                          <w:bCs/>
                          <w:sz w:val="24"/>
                          <w:szCs w:val="24"/>
                        </w:rPr>
                        <w:t>Finanzas</w:t>
                      </w:r>
                      <w:proofErr w:type="spellEnd"/>
                    </w:p>
                  </w:txbxContent>
                </v:textbox>
                <w10:wrap type="square"/>
              </v:shape>
            </w:pict>
          </mc:Fallback>
        </mc:AlternateContent>
      </w:r>
    </w:p>
    <w:p w14:paraId="5FADEC09" w14:textId="15BB90B9" w:rsidR="00376EA5" w:rsidRPr="00376EA5" w:rsidRDefault="00376EA5" w:rsidP="00376EA5">
      <w:pPr>
        <w:rPr>
          <w:rFonts w:ascii="Arial" w:hAnsi="Arial" w:cs="Arial"/>
          <w:sz w:val="24"/>
          <w:szCs w:val="24"/>
          <w:lang w:val="es-ES"/>
        </w:rPr>
      </w:pPr>
    </w:p>
    <w:p w14:paraId="1D0C77DA" w14:textId="46D7DC84" w:rsidR="00376EA5" w:rsidRPr="00376EA5" w:rsidRDefault="00376EA5" w:rsidP="00376EA5">
      <w:pPr>
        <w:rPr>
          <w:rFonts w:ascii="Arial" w:hAnsi="Arial" w:cs="Arial"/>
          <w:sz w:val="24"/>
          <w:szCs w:val="24"/>
          <w:lang w:val="es-ES"/>
        </w:rPr>
      </w:pPr>
    </w:p>
    <w:p w14:paraId="02CFA66F" w14:textId="3D2B8E2E" w:rsidR="00376EA5" w:rsidRPr="00376EA5" w:rsidRDefault="00376EA5" w:rsidP="00376EA5">
      <w:pPr>
        <w:rPr>
          <w:rFonts w:ascii="Arial" w:hAnsi="Arial" w:cs="Arial"/>
          <w:sz w:val="24"/>
          <w:szCs w:val="24"/>
          <w:lang w:val="es-ES"/>
        </w:rPr>
      </w:pPr>
    </w:p>
    <w:p w14:paraId="2E58FD81" w14:textId="0059D62F" w:rsidR="00376EA5" w:rsidRPr="00376EA5" w:rsidRDefault="00376EA5" w:rsidP="00376EA5">
      <w:pPr>
        <w:rPr>
          <w:rFonts w:ascii="Arial" w:hAnsi="Arial" w:cs="Arial"/>
          <w:sz w:val="24"/>
          <w:szCs w:val="24"/>
          <w:lang w:val="es-ES"/>
        </w:rPr>
      </w:pPr>
    </w:p>
    <w:p w14:paraId="13070C16" w14:textId="1067715A" w:rsidR="00376EA5" w:rsidRPr="00376EA5" w:rsidRDefault="00376EA5" w:rsidP="00376EA5">
      <w:pPr>
        <w:rPr>
          <w:rFonts w:ascii="Arial" w:hAnsi="Arial" w:cs="Arial"/>
          <w:sz w:val="24"/>
          <w:szCs w:val="24"/>
          <w:lang w:val="es-ES"/>
        </w:rPr>
      </w:pPr>
    </w:p>
    <w:p w14:paraId="6B743680" w14:textId="2C6901C4" w:rsidR="00376EA5" w:rsidRPr="00376EA5" w:rsidRDefault="00376EA5" w:rsidP="00376EA5">
      <w:pPr>
        <w:rPr>
          <w:rFonts w:ascii="Arial" w:hAnsi="Arial" w:cs="Arial"/>
          <w:sz w:val="24"/>
          <w:szCs w:val="24"/>
          <w:lang w:val="es-ES"/>
        </w:rPr>
      </w:pPr>
      <w:bookmarkStart w:id="0" w:name="_GoBack"/>
      <w:bookmarkEnd w:id="0"/>
    </w:p>
    <w:p w14:paraId="2E9B403A" w14:textId="1E0FBDC2" w:rsidR="00376EA5" w:rsidRPr="00376EA5" w:rsidRDefault="00376EA5" w:rsidP="00376EA5">
      <w:pPr>
        <w:rPr>
          <w:rFonts w:ascii="Arial" w:hAnsi="Arial" w:cs="Arial"/>
          <w:sz w:val="24"/>
          <w:szCs w:val="24"/>
          <w:lang w:val="es-ES"/>
        </w:rPr>
      </w:pPr>
    </w:p>
    <w:p w14:paraId="1AB27DAC" w14:textId="29215CF5" w:rsidR="00376EA5" w:rsidRPr="00376EA5" w:rsidRDefault="00376EA5" w:rsidP="00376EA5">
      <w:pPr>
        <w:rPr>
          <w:rFonts w:ascii="Arial" w:hAnsi="Arial" w:cs="Arial"/>
          <w:sz w:val="24"/>
          <w:szCs w:val="24"/>
          <w:lang w:val="es-ES"/>
        </w:rPr>
      </w:pPr>
    </w:p>
    <w:p w14:paraId="3026CB2B" w14:textId="0AFAD64D" w:rsidR="00376EA5" w:rsidRPr="00376EA5" w:rsidRDefault="00376EA5" w:rsidP="00376EA5">
      <w:pPr>
        <w:rPr>
          <w:rFonts w:ascii="Arial" w:hAnsi="Arial" w:cs="Arial"/>
          <w:sz w:val="24"/>
          <w:szCs w:val="24"/>
          <w:lang w:val="es-ES"/>
        </w:rPr>
      </w:pPr>
    </w:p>
    <w:p w14:paraId="30D7393F" w14:textId="715B799E" w:rsidR="00376EA5" w:rsidRPr="00376EA5" w:rsidRDefault="00AF74F6" w:rsidP="00376EA5">
      <w:pPr>
        <w:rPr>
          <w:rFonts w:ascii="Arial" w:hAnsi="Arial" w:cs="Arial"/>
          <w:sz w:val="24"/>
          <w:szCs w:val="24"/>
          <w:lang w:val="es-ES"/>
        </w:rPr>
      </w:pPr>
      <w:r w:rsidRPr="00AC0572">
        <w:rPr>
          <w:rFonts w:ascii="Arial" w:hAnsi="Arial" w:cs="Arial"/>
          <w:b/>
          <w:bCs/>
          <w:noProof/>
          <w:sz w:val="24"/>
          <w:szCs w:val="24"/>
          <w:lang w:val="es-MX" w:eastAsia="es-MX"/>
        </w:rPr>
        <mc:AlternateContent>
          <mc:Choice Requires="wps">
            <w:drawing>
              <wp:anchor distT="45720" distB="45720" distL="114300" distR="114300" simplePos="0" relativeHeight="251665408" behindDoc="0" locked="0" layoutInCell="1" allowOverlap="1" wp14:anchorId="5D559F61" wp14:editId="1C0CB5E7">
                <wp:simplePos x="0" y="0"/>
                <wp:positionH relativeFrom="margin">
                  <wp:posOffset>4105275</wp:posOffset>
                </wp:positionH>
                <wp:positionV relativeFrom="paragraph">
                  <wp:posOffset>7620</wp:posOffset>
                </wp:positionV>
                <wp:extent cx="2286000" cy="92392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23925"/>
                        </a:xfrm>
                        <a:prstGeom prst="rect">
                          <a:avLst/>
                        </a:prstGeom>
                        <a:solidFill>
                          <a:srgbClr val="FFFFFF"/>
                        </a:solidFill>
                        <a:ln w="9525">
                          <a:noFill/>
                          <a:miter lim="800000"/>
                          <a:headEnd/>
                          <a:tailEnd/>
                        </a:ln>
                      </wps:spPr>
                      <wps:txbx>
                        <w:txbxContent>
                          <w:p w14:paraId="78FB347C" w14:textId="77777777" w:rsidR="00AF74F6" w:rsidRDefault="00AF74F6" w:rsidP="00AF74F6">
                            <w:pPr>
                              <w:jc w:val="center"/>
                              <w:rPr>
                                <w:b/>
                                <w:bCs/>
                                <w:sz w:val="24"/>
                                <w:szCs w:val="24"/>
                              </w:rPr>
                            </w:pPr>
                          </w:p>
                          <w:p w14:paraId="6D3780A7" w14:textId="77777777" w:rsidR="00AF74F6" w:rsidRDefault="00AF74F6" w:rsidP="00AF74F6">
                            <w:pPr>
                              <w:jc w:val="center"/>
                              <w:rPr>
                                <w:b/>
                                <w:bCs/>
                                <w:sz w:val="24"/>
                                <w:szCs w:val="24"/>
                              </w:rPr>
                            </w:pPr>
                          </w:p>
                          <w:p w14:paraId="0AA91E3E" w14:textId="6A7D8A82" w:rsidR="00AF74F6" w:rsidRDefault="00AF74F6" w:rsidP="00AF74F6">
                            <w:pPr>
                              <w:jc w:val="center"/>
                              <w:rPr>
                                <w:b/>
                                <w:bCs/>
                                <w:sz w:val="24"/>
                                <w:szCs w:val="24"/>
                              </w:rPr>
                            </w:pPr>
                            <w:r>
                              <w:rPr>
                                <w:b/>
                                <w:bCs/>
                                <w:sz w:val="24"/>
                                <w:szCs w:val="24"/>
                              </w:rPr>
                              <w:t>C.P. Moises García Morales</w:t>
                            </w:r>
                          </w:p>
                          <w:p w14:paraId="14F9DE02" w14:textId="12C60F6F" w:rsidR="00AF74F6" w:rsidRPr="00AC0572" w:rsidRDefault="00AF74F6" w:rsidP="00AF74F6">
                            <w:pPr>
                              <w:jc w:val="center"/>
                              <w:rPr>
                                <w:b/>
                                <w:bCs/>
                                <w:sz w:val="24"/>
                                <w:szCs w:val="24"/>
                              </w:rPr>
                            </w:pPr>
                            <w:proofErr w:type="spellStart"/>
                            <w:r>
                              <w:rPr>
                                <w:b/>
                                <w:bCs/>
                                <w:sz w:val="24"/>
                                <w:szCs w:val="24"/>
                              </w:rPr>
                              <w:t>Comisario</w:t>
                            </w:r>
                            <w:proofErr w:type="spellEnd"/>
                            <w:r>
                              <w:rPr>
                                <w:b/>
                                <w:bCs/>
                                <w:sz w:val="24"/>
                                <w:szCs w:val="24"/>
                              </w:rPr>
                              <w:t xml:space="preserve"> </w:t>
                            </w:r>
                            <w:proofErr w:type="spellStart"/>
                            <w:r>
                              <w:rPr>
                                <w:b/>
                                <w:bCs/>
                                <w:sz w:val="24"/>
                                <w:szCs w:val="24"/>
                              </w:rPr>
                              <w:t>Público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59F61" id="_x0000_t202" coordsize="21600,21600" o:spt="202" path="m,l,21600r21600,l21600,xe">
                <v:stroke joinstyle="miter"/>
                <v:path gradientshapeok="t" o:connecttype="rect"/>
              </v:shapetype>
              <v:shape id="_x0000_s1028" type="#_x0000_t202" style="position:absolute;margin-left:323.25pt;margin-top:.6pt;width:180pt;height:72.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" stroked="f">
                <v:textbox>
                  <w:txbxContent>
                    <w:p w14:paraId="78FB347C" w14:textId="77777777" w:rsidR="00AF74F6" w:rsidRDefault="00AF74F6" w:rsidP="00AF74F6">
                      <w:pPr>
                        <w:jc w:val="center"/>
                        <w:rPr>
                          <w:b/>
                          <w:bCs/>
                          <w:sz w:val="24"/>
                          <w:szCs w:val="24"/>
                        </w:rPr>
                      </w:pPr>
                    </w:p>
                    <w:p w14:paraId="6D3780A7" w14:textId="77777777" w:rsidR="00AF74F6" w:rsidRDefault="00AF74F6" w:rsidP="00AF74F6">
                      <w:pPr>
                        <w:jc w:val="center"/>
                        <w:rPr>
                          <w:b/>
                          <w:bCs/>
                          <w:sz w:val="24"/>
                          <w:szCs w:val="24"/>
                        </w:rPr>
                      </w:pPr>
                    </w:p>
                    <w:p w14:paraId="0AA91E3E" w14:textId="6A7D8A82" w:rsidR="00AF74F6" w:rsidRDefault="00AF74F6" w:rsidP="00AF74F6">
                      <w:pPr>
                        <w:jc w:val="center"/>
                        <w:rPr>
                          <w:b/>
                          <w:bCs/>
                          <w:sz w:val="24"/>
                          <w:szCs w:val="24"/>
                        </w:rPr>
                      </w:pPr>
                      <w:r>
                        <w:rPr>
                          <w:b/>
                          <w:bCs/>
                          <w:sz w:val="24"/>
                          <w:szCs w:val="24"/>
                        </w:rPr>
                        <w:t>C.P. Moises García Morales</w:t>
                      </w:r>
                    </w:p>
                    <w:p w14:paraId="14F9DE02" w14:textId="12C60F6F" w:rsidR="00AF74F6" w:rsidRPr="00AC0572" w:rsidRDefault="00AF74F6" w:rsidP="00AF74F6">
                      <w:pPr>
                        <w:jc w:val="center"/>
                        <w:rPr>
                          <w:b/>
                          <w:bCs/>
                          <w:sz w:val="24"/>
                          <w:szCs w:val="24"/>
                        </w:rPr>
                      </w:pPr>
                      <w:proofErr w:type="spellStart"/>
                      <w:r>
                        <w:rPr>
                          <w:b/>
                          <w:bCs/>
                          <w:sz w:val="24"/>
                          <w:szCs w:val="24"/>
                        </w:rPr>
                        <w:t>Comisario</w:t>
                      </w:r>
                      <w:proofErr w:type="spellEnd"/>
                      <w:r>
                        <w:rPr>
                          <w:b/>
                          <w:bCs/>
                          <w:sz w:val="24"/>
                          <w:szCs w:val="24"/>
                        </w:rPr>
                        <w:t xml:space="preserve"> </w:t>
                      </w:r>
                      <w:proofErr w:type="spellStart"/>
                      <w:r>
                        <w:rPr>
                          <w:b/>
                          <w:bCs/>
                          <w:sz w:val="24"/>
                          <w:szCs w:val="24"/>
                        </w:rPr>
                        <w:t>Público</w:t>
                      </w:r>
                      <w:proofErr w:type="spellEnd"/>
                    </w:p>
                  </w:txbxContent>
                </v:textbox>
                <w10:wrap anchorx="margin"/>
              </v:shape>
            </w:pict>
          </mc:Fallback>
        </mc:AlternateContent>
      </w:r>
      <w:r w:rsidR="00750CE1" w:rsidRPr="00AC0572">
        <w:rPr>
          <w:rFonts w:ascii="Arial" w:hAnsi="Arial" w:cs="Arial"/>
          <w:b/>
          <w:bCs/>
          <w:noProof/>
          <w:sz w:val="24"/>
          <w:szCs w:val="24"/>
          <w:lang w:val="es-MX" w:eastAsia="es-MX"/>
        </w:rPr>
        <mc:AlternateContent>
          <mc:Choice Requires="wps">
            <w:drawing>
              <wp:anchor distT="45720" distB="45720" distL="114300" distR="114300" simplePos="0" relativeHeight="251659264" behindDoc="0" locked="0" layoutInCell="1" allowOverlap="1" wp14:anchorId="0B65BF42" wp14:editId="4924F0F3">
                <wp:simplePos x="0" y="0"/>
                <wp:positionH relativeFrom="margin">
                  <wp:posOffset>752475</wp:posOffset>
                </wp:positionH>
                <wp:positionV relativeFrom="paragraph">
                  <wp:posOffset>14605</wp:posOffset>
                </wp:positionV>
                <wp:extent cx="2286000" cy="923925"/>
                <wp:effectExtent l="0" t="0" r="0"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23925"/>
                        </a:xfrm>
                        <a:prstGeom prst="rect">
                          <a:avLst/>
                        </a:prstGeom>
                        <a:solidFill>
                          <a:srgbClr val="FFFFFF"/>
                        </a:solidFill>
                        <a:ln w="9525">
                          <a:noFill/>
                          <a:miter lim="800000"/>
                          <a:headEnd/>
                          <a:tailEnd/>
                        </a:ln>
                      </wps:spPr>
                      <wps:txbx>
                        <w:txbxContent>
                          <w:p w14:paraId="3CD275B6" w14:textId="7F35D656" w:rsidR="00652D43" w:rsidRPr="00AC0572" w:rsidRDefault="00652D43" w:rsidP="00AC0572">
                            <w:pPr>
                              <w:jc w:val="center"/>
                              <w:rPr>
                                <w:b/>
                                <w:bCs/>
                                <w:sz w:val="24"/>
                                <w:szCs w:val="24"/>
                              </w:rPr>
                            </w:pPr>
                            <w:proofErr w:type="spellStart"/>
                            <w:r w:rsidRPr="00AC0572">
                              <w:rPr>
                                <w:b/>
                                <w:bCs/>
                                <w:sz w:val="24"/>
                                <w:szCs w:val="24"/>
                              </w:rPr>
                              <w:t>Aprobado</w:t>
                            </w:r>
                            <w:proofErr w:type="spellEnd"/>
                            <w:r w:rsidRPr="00AC0572">
                              <w:rPr>
                                <w:b/>
                                <w:bCs/>
                                <w:sz w:val="24"/>
                                <w:szCs w:val="24"/>
                              </w:rPr>
                              <w:t xml:space="preserve"> </w:t>
                            </w:r>
                            <w:proofErr w:type="spellStart"/>
                            <w:r w:rsidRPr="00AC0572">
                              <w:rPr>
                                <w:b/>
                                <w:bCs/>
                                <w:sz w:val="24"/>
                                <w:szCs w:val="24"/>
                              </w:rPr>
                              <w:t>por</w:t>
                            </w:r>
                            <w:proofErr w:type="spellEnd"/>
                            <w:r w:rsidRPr="00AC0572">
                              <w:rPr>
                                <w:b/>
                                <w:bCs/>
                                <w:sz w:val="24"/>
                                <w:szCs w:val="24"/>
                              </w:rPr>
                              <w:t>:</w:t>
                            </w:r>
                          </w:p>
                          <w:p w14:paraId="03C5904A" w14:textId="4D3D2958" w:rsidR="00652D43" w:rsidRPr="00AC0572" w:rsidRDefault="00652D43" w:rsidP="00AC0572">
                            <w:pPr>
                              <w:jc w:val="center"/>
                              <w:rPr>
                                <w:b/>
                                <w:bCs/>
                                <w:sz w:val="24"/>
                                <w:szCs w:val="24"/>
                              </w:rPr>
                            </w:pPr>
                          </w:p>
                          <w:p w14:paraId="326947F4" w14:textId="01BAD0B1" w:rsidR="00652D43" w:rsidRDefault="00652D43" w:rsidP="00AC0572">
                            <w:pPr>
                              <w:jc w:val="center"/>
                              <w:rPr>
                                <w:b/>
                                <w:bCs/>
                                <w:sz w:val="24"/>
                                <w:szCs w:val="24"/>
                              </w:rPr>
                            </w:pPr>
                            <w:proofErr w:type="spellStart"/>
                            <w:r>
                              <w:rPr>
                                <w:b/>
                                <w:bCs/>
                                <w:sz w:val="24"/>
                                <w:szCs w:val="24"/>
                              </w:rPr>
                              <w:t>Lic</w:t>
                            </w:r>
                            <w:proofErr w:type="spellEnd"/>
                            <w:r>
                              <w:rPr>
                                <w:b/>
                                <w:bCs/>
                                <w:sz w:val="24"/>
                                <w:szCs w:val="24"/>
                              </w:rPr>
                              <w:t xml:space="preserve">. Miguel </w:t>
                            </w:r>
                            <w:proofErr w:type="spellStart"/>
                            <w:r>
                              <w:rPr>
                                <w:b/>
                                <w:bCs/>
                                <w:sz w:val="24"/>
                                <w:szCs w:val="24"/>
                              </w:rPr>
                              <w:t>Mayrén</w:t>
                            </w:r>
                            <w:proofErr w:type="spellEnd"/>
                            <w:r>
                              <w:rPr>
                                <w:b/>
                                <w:bCs/>
                                <w:sz w:val="24"/>
                                <w:szCs w:val="24"/>
                              </w:rPr>
                              <w:t xml:space="preserve"> </w:t>
                            </w:r>
                            <w:proofErr w:type="spellStart"/>
                            <w:r>
                              <w:rPr>
                                <w:b/>
                                <w:bCs/>
                                <w:sz w:val="24"/>
                                <w:szCs w:val="24"/>
                              </w:rPr>
                              <w:t>Domì</w:t>
                            </w:r>
                            <w:r w:rsidRPr="00AC0572">
                              <w:rPr>
                                <w:b/>
                                <w:bCs/>
                                <w:sz w:val="24"/>
                                <w:szCs w:val="24"/>
                              </w:rPr>
                              <w:t>nguez</w:t>
                            </w:r>
                            <w:proofErr w:type="spellEnd"/>
                          </w:p>
                          <w:p w14:paraId="00AF2147" w14:textId="2D901215" w:rsidR="00652D43" w:rsidRPr="00AC0572" w:rsidRDefault="00652D43" w:rsidP="00AC0572">
                            <w:pPr>
                              <w:jc w:val="center"/>
                              <w:rPr>
                                <w:b/>
                                <w:bCs/>
                                <w:sz w:val="24"/>
                                <w:szCs w:val="24"/>
                              </w:rPr>
                            </w:pPr>
                            <w:r>
                              <w:rPr>
                                <w:b/>
                                <w:bCs/>
                                <w:sz w:val="24"/>
                                <w:szCs w:val="24"/>
                              </w:rPr>
                              <w:t>Director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5BF42" id="_x0000_s1029" type="#_x0000_t202" style="position:absolute;margin-left:59.25pt;margin-top:1.15pt;width:180pt;height:7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" stroked="f">
                <v:textbox>
                  <w:txbxContent>
                    <w:p w14:paraId="3CD275B6" w14:textId="7F35D656" w:rsidR="00652D43" w:rsidRPr="00AC0572" w:rsidRDefault="00652D43" w:rsidP="00AC0572">
                      <w:pPr>
                        <w:jc w:val="center"/>
                        <w:rPr>
                          <w:b/>
                          <w:bCs/>
                          <w:sz w:val="24"/>
                          <w:szCs w:val="24"/>
                        </w:rPr>
                      </w:pPr>
                      <w:proofErr w:type="spellStart"/>
                      <w:r w:rsidRPr="00AC0572">
                        <w:rPr>
                          <w:b/>
                          <w:bCs/>
                          <w:sz w:val="24"/>
                          <w:szCs w:val="24"/>
                        </w:rPr>
                        <w:t>Aprobado</w:t>
                      </w:r>
                      <w:proofErr w:type="spellEnd"/>
                      <w:r w:rsidRPr="00AC0572">
                        <w:rPr>
                          <w:b/>
                          <w:bCs/>
                          <w:sz w:val="24"/>
                          <w:szCs w:val="24"/>
                        </w:rPr>
                        <w:t xml:space="preserve"> </w:t>
                      </w:r>
                      <w:proofErr w:type="spellStart"/>
                      <w:r w:rsidRPr="00AC0572">
                        <w:rPr>
                          <w:b/>
                          <w:bCs/>
                          <w:sz w:val="24"/>
                          <w:szCs w:val="24"/>
                        </w:rPr>
                        <w:t>por</w:t>
                      </w:r>
                      <w:proofErr w:type="spellEnd"/>
                      <w:r w:rsidRPr="00AC0572">
                        <w:rPr>
                          <w:b/>
                          <w:bCs/>
                          <w:sz w:val="24"/>
                          <w:szCs w:val="24"/>
                        </w:rPr>
                        <w:t>:</w:t>
                      </w:r>
                    </w:p>
                    <w:p w14:paraId="03C5904A" w14:textId="4D3D2958" w:rsidR="00652D43" w:rsidRPr="00AC0572" w:rsidRDefault="00652D43" w:rsidP="00AC0572">
                      <w:pPr>
                        <w:jc w:val="center"/>
                        <w:rPr>
                          <w:b/>
                          <w:bCs/>
                          <w:sz w:val="24"/>
                          <w:szCs w:val="24"/>
                        </w:rPr>
                      </w:pPr>
                    </w:p>
                    <w:p w14:paraId="326947F4" w14:textId="01BAD0B1" w:rsidR="00652D43" w:rsidRDefault="00652D43" w:rsidP="00AC0572">
                      <w:pPr>
                        <w:jc w:val="center"/>
                        <w:rPr>
                          <w:b/>
                          <w:bCs/>
                          <w:sz w:val="24"/>
                          <w:szCs w:val="24"/>
                        </w:rPr>
                      </w:pPr>
                      <w:proofErr w:type="spellStart"/>
                      <w:r>
                        <w:rPr>
                          <w:b/>
                          <w:bCs/>
                          <w:sz w:val="24"/>
                          <w:szCs w:val="24"/>
                        </w:rPr>
                        <w:t>Lic</w:t>
                      </w:r>
                      <w:proofErr w:type="spellEnd"/>
                      <w:r>
                        <w:rPr>
                          <w:b/>
                          <w:bCs/>
                          <w:sz w:val="24"/>
                          <w:szCs w:val="24"/>
                        </w:rPr>
                        <w:t xml:space="preserve">. Miguel </w:t>
                      </w:r>
                      <w:proofErr w:type="spellStart"/>
                      <w:r>
                        <w:rPr>
                          <w:b/>
                          <w:bCs/>
                          <w:sz w:val="24"/>
                          <w:szCs w:val="24"/>
                        </w:rPr>
                        <w:t>Mayrén</w:t>
                      </w:r>
                      <w:proofErr w:type="spellEnd"/>
                      <w:r>
                        <w:rPr>
                          <w:b/>
                          <w:bCs/>
                          <w:sz w:val="24"/>
                          <w:szCs w:val="24"/>
                        </w:rPr>
                        <w:t xml:space="preserve"> </w:t>
                      </w:r>
                      <w:proofErr w:type="spellStart"/>
                      <w:r>
                        <w:rPr>
                          <w:b/>
                          <w:bCs/>
                          <w:sz w:val="24"/>
                          <w:szCs w:val="24"/>
                        </w:rPr>
                        <w:t>Domì</w:t>
                      </w:r>
                      <w:r w:rsidRPr="00AC0572">
                        <w:rPr>
                          <w:b/>
                          <w:bCs/>
                          <w:sz w:val="24"/>
                          <w:szCs w:val="24"/>
                        </w:rPr>
                        <w:t>nguez</w:t>
                      </w:r>
                      <w:proofErr w:type="spellEnd"/>
                    </w:p>
                    <w:p w14:paraId="00AF2147" w14:textId="2D901215" w:rsidR="00652D43" w:rsidRPr="00AC0572" w:rsidRDefault="00652D43" w:rsidP="00AC0572">
                      <w:pPr>
                        <w:jc w:val="center"/>
                        <w:rPr>
                          <w:b/>
                          <w:bCs/>
                          <w:sz w:val="24"/>
                          <w:szCs w:val="24"/>
                        </w:rPr>
                      </w:pPr>
                      <w:r>
                        <w:rPr>
                          <w:b/>
                          <w:bCs/>
                          <w:sz w:val="24"/>
                          <w:szCs w:val="24"/>
                        </w:rPr>
                        <w:t>Director General</w:t>
                      </w:r>
                    </w:p>
                  </w:txbxContent>
                </v:textbox>
                <w10:wrap anchorx="margin"/>
              </v:shape>
            </w:pict>
          </mc:Fallback>
        </mc:AlternateContent>
      </w:r>
    </w:p>
    <w:p w14:paraId="03041A24" w14:textId="757DBFF1" w:rsidR="00376EA5" w:rsidRPr="00376EA5" w:rsidRDefault="00376EA5" w:rsidP="00376EA5">
      <w:pPr>
        <w:rPr>
          <w:rFonts w:ascii="Arial" w:hAnsi="Arial" w:cs="Arial"/>
          <w:sz w:val="24"/>
          <w:szCs w:val="24"/>
          <w:lang w:val="es-ES"/>
        </w:rPr>
      </w:pPr>
    </w:p>
    <w:p w14:paraId="6898BED3" w14:textId="46DD8370" w:rsidR="00376EA5" w:rsidRPr="00376EA5" w:rsidRDefault="00376EA5" w:rsidP="00376EA5">
      <w:pPr>
        <w:rPr>
          <w:rFonts w:ascii="Arial" w:hAnsi="Arial" w:cs="Arial"/>
          <w:sz w:val="24"/>
          <w:szCs w:val="24"/>
          <w:lang w:val="es-ES"/>
        </w:rPr>
      </w:pPr>
    </w:p>
    <w:p w14:paraId="3B0830E9" w14:textId="44493096" w:rsidR="00376EA5" w:rsidRPr="00376EA5" w:rsidRDefault="00376EA5" w:rsidP="00376EA5">
      <w:pPr>
        <w:rPr>
          <w:rFonts w:ascii="Arial" w:hAnsi="Arial" w:cs="Arial"/>
          <w:sz w:val="24"/>
          <w:szCs w:val="24"/>
          <w:lang w:val="es-ES"/>
        </w:rPr>
      </w:pPr>
    </w:p>
    <w:p w14:paraId="46D9D172" w14:textId="2D44CBEC" w:rsidR="00376EA5" w:rsidRPr="00376EA5" w:rsidRDefault="00376EA5" w:rsidP="00376EA5">
      <w:pPr>
        <w:rPr>
          <w:rFonts w:ascii="Arial" w:hAnsi="Arial" w:cs="Arial"/>
          <w:sz w:val="24"/>
          <w:szCs w:val="24"/>
          <w:lang w:val="es-ES"/>
        </w:rPr>
      </w:pPr>
    </w:p>
    <w:p w14:paraId="434FD77A" w14:textId="690A4CBE" w:rsidR="00376EA5" w:rsidRDefault="00376EA5" w:rsidP="00376EA5">
      <w:pPr>
        <w:rPr>
          <w:rFonts w:ascii="Arial" w:hAnsi="Arial" w:cs="Arial"/>
          <w:b/>
          <w:bCs/>
          <w:sz w:val="24"/>
          <w:szCs w:val="24"/>
          <w:lang w:val="es-ES"/>
        </w:rPr>
      </w:pPr>
    </w:p>
    <w:p w14:paraId="783196DB" w14:textId="1A8EE93D" w:rsidR="005A5345" w:rsidRDefault="00376EA5" w:rsidP="00376EA5">
      <w:pPr>
        <w:tabs>
          <w:tab w:val="left" w:pos="9165"/>
        </w:tabs>
        <w:rPr>
          <w:rFonts w:ascii="Arial" w:hAnsi="Arial" w:cs="Arial"/>
          <w:sz w:val="24"/>
          <w:szCs w:val="24"/>
          <w:lang w:val="es-ES"/>
        </w:rPr>
      </w:pPr>
      <w:r>
        <w:rPr>
          <w:rFonts w:ascii="Arial" w:hAnsi="Arial" w:cs="Arial"/>
          <w:sz w:val="24"/>
          <w:szCs w:val="24"/>
          <w:lang w:val="es-ES"/>
        </w:rPr>
        <w:tab/>
      </w:r>
    </w:p>
    <w:p w14:paraId="2A82149C" w14:textId="44737BD1" w:rsidR="005A5345" w:rsidRPr="005A5345" w:rsidRDefault="005A5345" w:rsidP="00376EA5">
      <w:pPr>
        <w:tabs>
          <w:tab w:val="left" w:pos="9165"/>
        </w:tabs>
        <w:rPr>
          <w:rFonts w:ascii="Arial" w:hAnsi="Arial" w:cs="Arial"/>
          <w:b/>
          <w:bCs/>
          <w:sz w:val="24"/>
          <w:szCs w:val="24"/>
          <w:lang w:val="es-ES"/>
        </w:rPr>
      </w:pPr>
      <w:r w:rsidRPr="005A5345">
        <w:rPr>
          <w:rFonts w:ascii="Arial" w:hAnsi="Arial" w:cs="Arial"/>
          <w:b/>
          <w:bCs/>
          <w:sz w:val="24"/>
          <w:szCs w:val="24"/>
          <w:lang w:val="es-ES"/>
        </w:rPr>
        <w:t>Hoja de firmas de las Notas de Gestión Administrativa de los Estados Financieros del periodo comprendido del 01</w:t>
      </w:r>
      <w:r w:rsidR="006E0C87">
        <w:rPr>
          <w:rFonts w:ascii="Arial" w:hAnsi="Arial" w:cs="Arial"/>
          <w:b/>
          <w:bCs/>
          <w:sz w:val="24"/>
          <w:szCs w:val="24"/>
          <w:lang w:val="es-ES"/>
        </w:rPr>
        <w:t xml:space="preserve"> de enero</w:t>
      </w:r>
      <w:r w:rsidRPr="005A5345">
        <w:rPr>
          <w:rFonts w:ascii="Arial" w:hAnsi="Arial" w:cs="Arial"/>
          <w:b/>
          <w:bCs/>
          <w:sz w:val="24"/>
          <w:szCs w:val="24"/>
          <w:lang w:val="es-ES"/>
        </w:rPr>
        <w:t xml:space="preserve"> al </w:t>
      </w:r>
      <w:r w:rsidR="00A65207">
        <w:rPr>
          <w:rFonts w:ascii="Arial" w:hAnsi="Arial" w:cs="Arial"/>
          <w:b/>
          <w:bCs/>
          <w:sz w:val="24"/>
          <w:szCs w:val="24"/>
          <w:lang w:val="es-ES"/>
        </w:rPr>
        <w:t>3</w:t>
      </w:r>
      <w:r w:rsidR="00BF49F3">
        <w:rPr>
          <w:rFonts w:ascii="Arial" w:hAnsi="Arial" w:cs="Arial"/>
          <w:b/>
          <w:bCs/>
          <w:sz w:val="24"/>
          <w:szCs w:val="24"/>
          <w:lang w:val="es-ES"/>
        </w:rPr>
        <w:t>1 de diciembre</w:t>
      </w:r>
      <w:r w:rsidRPr="005A5345">
        <w:rPr>
          <w:rFonts w:ascii="Arial" w:hAnsi="Arial" w:cs="Arial"/>
          <w:b/>
          <w:bCs/>
          <w:sz w:val="24"/>
          <w:szCs w:val="24"/>
          <w:lang w:val="es-ES"/>
        </w:rPr>
        <w:t xml:space="preserve"> del 2020.</w:t>
      </w:r>
    </w:p>
    <w:sectPr w:rsidR="005A5345" w:rsidRPr="005A5345" w:rsidSect="006A54B6">
      <w:headerReference w:type="default" r:id="rId8"/>
      <w:footerReference w:type="default" r:id="rId9"/>
      <w:pgSz w:w="12240" w:h="15840"/>
      <w:pgMar w:top="1588" w:right="90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1E98C" w14:textId="77777777" w:rsidR="008A6BA0" w:rsidRDefault="008A6BA0" w:rsidP="00023D98">
      <w:r>
        <w:separator/>
      </w:r>
    </w:p>
  </w:endnote>
  <w:endnote w:type="continuationSeparator" w:id="0">
    <w:p w14:paraId="785CFF33" w14:textId="77777777" w:rsidR="008A6BA0" w:rsidRDefault="008A6BA0" w:rsidP="0002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440365"/>
      <w:docPartObj>
        <w:docPartGallery w:val="Page Numbers (Bottom of Page)"/>
        <w:docPartUnique/>
      </w:docPartObj>
    </w:sdtPr>
    <w:sdtEndPr/>
    <w:sdtContent>
      <w:sdt>
        <w:sdtPr>
          <w:id w:val="-1769616900"/>
          <w:docPartObj>
            <w:docPartGallery w:val="Page Numbers (Top of Page)"/>
            <w:docPartUnique/>
          </w:docPartObj>
        </w:sdtPr>
        <w:sdtEndPr/>
        <w:sdtContent>
          <w:p w14:paraId="12FD23E4" w14:textId="62F0BBAA" w:rsidR="00652D43" w:rsidRDefault="00652D4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F74F6">
              <w:rPr>
                <w:b/>
                <w:bCs/>
                <w:noProof/>
              </w:rPr>
              <w:t>16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F74F6">
              <w:rPr>
                <w:b/>
                <w:bCs/>
                <w:noProof/>
              </w:rPr>
              <w:t>17</w:t>
            </w:r>
            <w:r>
              <w:rPr>
                <w:b/>
                <w:bCs/>
                <w:sz w:val="24"/>
                <w:szCs w:val="24"/>
              </w:rPr>
              <w:fldChar w:fldCharType="end"/>
            </w:r>
          </w:p>
        </w:sdtContent>
      </w:sdt>
    </w:sdtContent>
  </w:sdt>
  <w:p w14:paraId="29964823" w14:textId="77777777" w:rsidR="00652D43" w:rsidRDefault="00652D4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F1E63" w14:textId="77777777" w:rsidR="008A6BA0" w:rsidRDefault="008A6BA0" w:rsidP="00023D98">
      <w:r>
        <w:separator/>
      </w:r>
    </w:p>
  </w:footnote>
  <w:footnote w:type="continuationSeparator" w:id="0">
    <w:p w14:paraId="1907C3F3" w14:textId="77777777" w:rsidR="008A6BA0" w:rsidRDefault="008A6BA0" w:rsidP="00023D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98F81" w14:textId="77777777" w:rsidR="00652D43" w:rsidRDefault="00652D43" w:rsidP="006A54B6">
    <w:pPr>
      <w:pStyle w:val="Encabezado"/>
      <w:jc w:val="center"/>
      <w:rPr>
        <w:b/>
        <w:bCs/>
        <w:sz w:val="32"/>
        <w:szCs w:val="32"/>
      </w:rPr>
    </w:pPr>
    <w:r w:rsidRPr="006A54B6">
      <w:rPr>
        <w:b/>
        <w:bCs/>
        <w:noProof/>
        <w:sz w:val="32"/>
        <w:szCs w:val="32"/>
        <w:lang w:val="es-MX" w:eastAsia="es-MX"/>
      </w:rPr>
      <w:drawing>
        <wp:anchor distT="0" distB="0" distL="114300" distR="114300" simplePos="0" relativeHeight="251659264" behindDoc="0" locked="0" layoutInCell="1" allowOverlap="1" wp14:anchorId="1F97232C" wp14:editId="56D00098">
          <wp:simplePos x="0" y="0"/>
          <wp:positionH relativeFrom="margin">
            <wp:align>left</wp:align>
          </wp:positionH>
          <wp:positionV relativeFrom="paragraph">
            <wp:posOffset>-169545</wp:posOffset>
          </wp:positionV>
          <wp:extent cx="1190625" cy="61341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13410"/>
                  </a:xfrm>
                  <a:prstGeom prst="rect">
                    <a:avLst/>
                  </a:prstGeom>
                  <a:noFill/>
                </pic:spPr>
              </pic:pic>
            </a:graphicData>
          </a:graphic>
        </wp:anchor>
      </w:drawing>
    </w:r>
    <w:r w:rsidRPr="006A54B6">
      <w:rPr>
        <w:b/>
        <w:bCs/>
        <w:noProof/>
        <w:sz w:val="32"/>
        <w:szCs w:val="32"/>
        <w:lang w:val="es-MX" w:eastAsia="es-MX"/>
      </w:rPr>
      <w:drawing>
        <wp:anchor distT="0" distB="0" distL="114300" distR="114300" simplePos="0" relativeHeight="251658240" behindDoc="0" locked="0" layoutInCell="1" allowOverlap="1" wp14:anchorId="5C4BAB34" wp14:editId="113E6054">
          <wp:simplePos x="0" y="0"/>
          <wp:positionH relativeFrom="margin">
            <wp:posOffset>5353050</wp:posOffset>
          </wp:positionH>
          <wp:positionV relativeFrom="paragraph">
            <wp:posOffset>-135890</wp:posOffset>
          </wp:positionV>
          <wp:extent cx="910291" cy="580169"/>
          <wp:effectExtent l="0" t="0" r="444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0291" cy="580169"/>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6A54B6">
      <w:rPr>
        <w:b/>
        <w:bCs/>
        <w:sz w:val="32"/>
        <w:szCs w:val="32"/>
      </w:rPr>
      <w:t>Instituto</w:t>
    </w:r>
    <w:proofErr w:type="spellEnd"/>
    <w:r w:rsidRPr="006A54B6">
      <w:rPr>
        <w:b/>
        <w:bCs/>
        <w:sz w:val="32"/>
        <w:szCs w:val="32"/>
      </w:rPr>
      <w:t xml:space="preserve"> </w:t>
    </w:r>
    <w:proofErr w:type="spellStart"/>
    <w:r w:rsidRPr="006A54B6">
      <w:rPr>
        <w:b/>
        <w:bCs/>
        <w:sz w:val="32"/>
        <w:szCs w:val="32"/>
      </w:rPr>
      <w:t>Estatal</w:t>
    </w:r>
    <w:proofErr w:type="spellEnd"/>
    <w:r w:rsidRPr="006A54B6">
      <w:rPr>
        <w:b/>
        <w:bCs/>
        <w:sz w:val="32"/>
        <w:szCs w:val="32"/>
      </w:rPr>
      <w:t xml:space="preserve"> para la </w:t>
    </w:r>
    <w:proofErr w:type="spellStart"/>
    <w:r w:rsidRPr="006A54B6">
      <w:rPr>
        <w:b/>
        <w:bCs/>
        <w:sz w:val="32"/>
        <w:szCs w:val="32"/>
      </w:rPr>
      <w:t>Educación</w:t>
    </w:r>
    <w:proofErr w:type="spellEnd"/>
    <w:r w:rsidRPr="006A54B6">
      <w:rPr>
        <w:b/>
        <w:bCs/>
        <w:sz w:val="32"/>
        <w:szCs w:val="32"/>
      </w:rPr>
      <w:t xml:space="preserve"> de </w:t>
    </w:r>
    <w:proofErr w:type="spellStart"/>
    <w:r w:rsidRPr="006A54B6">
      <w:rPr>
        <w:b/>
        <w:bCs/>
        <w:sz w:val="32"/>
        <w:szCs w:val="32"/>
      </w:rPr>
      <w:t>Jóvenes</w:t>
    </w:r>
    <w:proofErr w:type="spellEnd"/>
    <w:r w:rsidRPr="006A54B6">
      <w:rPr>
        <w:b/>
        <w:bCs/>
        <w:sz w:val="32"/>
        <w:szCs w:val="32"/>
      </w:rPr>
      <w:t xml:space="preserve"> </w:t>
    </w:r>
  </w:p>
  <w:p w14:paraId="7915CCCB" w14:textId="4C8CBBB3" w:rsidR="00652D43" w:rsidRPr="006A54B6" w:rsidRDefault="00652D43" w:rsidP="006A54B6">
    <w:pPr>
      <w:pStyle w:val="Encabezado"/>
      <w:jc w:val="center"/>
      <w:rPr>
        <w:b/>
        <w:bCs/>
        <w:sz w:val="32"/>
        <w:szCs w:val="32"/>
      </w:rPr>
    </w:pPr>
    <w:r w:rsidRPr="006A54B6">
      <w:rPr>
        <w:b/>
        <w:bCs/>
        <w:sz w:val="32"/>
        <w:szCs w:val="32"/>
      </w:rPr>
      <w:t xml:space="preserve">y </w:t>
    </w:r>
    <w:proofErr w:type="spellStart"/>
    <w:r w:rsidRPr="006A54B6">
      <w:rPr>
        <w:b/>
        <w:bCs/>
        <w:sz w:val="32"/>
        <w:szCs w:val="32"/>
      </w:rPr>
      <w:t>Adultos</w:t>
    </w:r>
    <w:proofErr w:type="spellEnd"/>
    <w:r w:rsidRPr="006A54B6">
      <w:rPr>
        <w:b/>
        <w:bCs/>
        <w:sz w:val="32"/>
        <w:szCs w:val="32"/>
      </w:rPr>
      <w:t xml:space="preserve"> de Guerrero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FF0"/>
    <w:multiLevelType w:val="hybridMultilevel"/>
    <w:tmpl w:val="BADC314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027D160B"/>
    <w:multiLevelType w:val="hybridMultilevel"/>
    <w:tmpl w:val="A5AC3C3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89438D0"/>
    <w:multiLevelType w:val="hybridMultilevel"/>
    <w:tmpl w:val="37AC2E82"/>
    <w:lvl w:ilvl="0" w:tplc="AA4225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E6C21"/>
    <w:multiLevelType w:val="hybridMultilevel"/>
    <w:tmpl w:val="2D4407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166BEA"/>
    <w:multiLevelType w:val="hybridMultilevel"/>
    <w:tmpl w:val="608C56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83565E"/>
    <w:multiLevelType w:val="multilevel"/>
    <w:tmpl w:val="4D42662C"/>
    <w:lvl w:ilvl="0">
      <w:start w:val="2"/>
      <w:numFmt w:val="decimal"/>
      <w:lvlText w:val="%1."/>
      <w:lvlJc w:val="left"/>
      <w:pPr>
        <w:ind w:hanging="360"/>
      </w:pPr>
      <w:rPr>
        <w:rFonts w:ascii="Calibri" w:eastAsia="Calibri" w:hAnsi="Calibri" w:hint="default"/>
        <w:b/>
        <w:bCs/>
        <w:spacing w:val="1"/>
        <w:w w:val="99"/>
        <w:sz w:val="24"/>
        <w:szCs w:val="24"/>
      </w:rPr>
    </w:lvl>
    <w:lvl w:ilvl="1">
      <w:start w:val="1"/>
      <w:numFmt w:val="decimal"/>
      <w:lvlText w:val="%1.%2"/>
      <w:lvlJc w:val="left"/>
      <w:pPr>
        <w:ind w:hanging="334"/>
      </w:pPr>
      <w:rPr>
        <w:rFonts w:ascii="Calibri" w:eastAsia="Calibri" w:hAnsi="Calibri"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18CB503F"/>
    <w:multiLevelType w:val="hybridMultilevel"/>
    <w:tmpl w:val="A0509964"/>
    <w:lvl w:ilvl="0" w:tplc="AB3807A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8C398A"/>
    <w:multiLevelType w:val="hybridMultilevel"/>
    <w:tmpl w:val="2402BCB2"/>
    <w:lvl w:ilvl="0" w:tplc="080A0001">
      <w:start w:val="1"/>
      <w:numFmt w:val="bullet"/>
      <w:lvlText w:val=""/>
      <w:lvlJc w:val="left"/>
      <w:pPr>
        <w:ind w:hanging="360"/>
      </w:pPr>
      <w:rPr>
        <w:rFonts w:ascii="Symbol" w:hAnsi="Symbol" w:hint="default"/>
        <w:b/>
        <w:bCs/>
        <w:spacing w:val="1"/>
        <w:sz w:val="22"/>
        <w:szCs w:val="22"/>
      </w:rPr>
    </w:lvl>
    <w:lvl w:ilvl="1" w:tplc="0D54BAC0">
      <w:start w:val="1"/>
      <w:numFmt w:val="bullet"/>
      <w:lvlText w:val="•"/>
      <w:lvlJc w:val="left"/>
      <w:rPr>
        <w:rFonts w:hint="default"/>
      </w:rPr>
    </w:lvl>
    <w:lvl w:ilvl="2" w:tplc="0F98B934">
      <w:start w:val="1"/>
      <w:numFmt w:val="bullet"/>
      <w:lvlText w:val="•"/>
      <w:lvlJc w:val="left"/>
      <w:rPr>
        <w:rFonts w:hint="default"/>
      </w:rPr>
    </w:lvl>
    <w:lvl w:ilvl="3" w:tplc="6F1289C6">
      <w:start w:val="1"/>
      <w:numFmt w:val="bullet"/>
      <w:lvlText w:val="•"/>
      <w:lvlJc w:val="left"/>
      <w:rPr>
        <w:rFonts w:hint="default"/>
      </w:rPr>
    </w:lvl>
    <w:lvl w:ilvl="4" w:tplc="E8E09214">
      <w:start w:val="1"/>
      <w:numFmt w:val="bullet"/>
      <w:lvlText w:val="•"/>
      <w:lvlJc w:val="left"/>
      <w:rPr>
        <w:rFonts w:hint="default"/>
      </w:rPr>
    </w:lvl>
    <w:lvl w:ilvl="5" w:tplc="81725B60">
      <w:start w:val="1"/>
      <w:numFmt w:val="bullet"/>
      <w:lvlText w:val="•"/>
      <w:lvlJc w:val="left"/>
      <w:rPr>
        <w:rFonts w:hint="default"/>
      </w:rPr>
    </w:lvl>
    <w:lvl w:ilvl="6" w:tplc="CE5A06FE">
      <w:start w:val="1"/>
      <w:numFmt w:val="bullet"/>
      <w:lvlText w:val="•"/>
      <w:lvlJc w:val="left"/>
      <w:rPr>
        <w:rFonts w:hint="default"/>
      </w:rPr>
    </w:lvl>
    <w:lvl w:ilvl="7" w:tplc="BC1AAA70">
      <w:start w:val="1"/>
      <w:numFmt w:val="bullet"/>
      <w:lvlText w:val="•"/>
      <w:lvlJc w:val="left"/>
      <w:rPr>
        <w:rFonts w:hint="default"/>
      </w:rPr>
    </w:lvl>
    <w:lvl w:ilvl="8" w:tplc="F9F23A36">
      <w:start w:val="1"/>
      <w:numFmt w:val="bullet"/>
      <w:lvlText w:val="•"/>
      <w:lvlJc w:val="left"/>
      <w:rPr>
        <w:rFonts w:hint="default"/>
      </w:rPr>
    </w:lvl>
  </w:abstractNum>
  <w:abstractNum w:abstractNumId="8" w15:restartNumberingAfterBreak="0">
    <w:nsid w:val="1D08644F"/>
    <w:multiLevelType w:val="hybridMultilevel"/>
    <w:tmpl w:val="E684EF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650247"/>
    <w:multiLevelType w:val="multilevel"/>
    <w:tmpl w:val="39D2BEE8"/>
    <w:lvl w:ilvl="0">
      <w:start w:val="3"/>
      <w:numFmt w:val="decimal"/>
      <w:lvlText w:val="%1"/>
      <w:lvlJc w:val="left"/>
      <w:pPr>
        <w:ind w:hanging="360"/>
      </w:pPr>
      <w:rPr>
        <w:rFonts w:ascii="Calibri" w:eastAsia="Calibri" w:hAnsi="Calibri" w:hint="default"/>
        <w:b/>
        <w:bCs/>
        <w:w w:val="99"/>
        <w:sz w:val="24"/>
        <w:szCs w:val="24"/>
      </w:rPr>
    </w:lvl>
    <w:lvl w:ilvl="1">
      <w:start w:val="1"/>
      <w:numFmt w:val="decimal"/>
      <w:lvlText w:val="%1.%2"/>
      <w:lvlJc w:val="left"/>
      <w:pPr>
        <w:ind w:hanging="364"/>
      </w:pPr>
      <w:rPr>
        <w:rFonts w:ascii="Calibri" w:eastAsia="Calibri" w:hAnsi="Calibri" w:hint="default"/>
        <w:b/>
        <w:bCs/>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2C420AAA"/>
    <w:multiLevelType w:val="hybridMultilevel"/>
    <w:tmpl w:val="8452E292"/>
    <w:lvl w:ilvl="0" w:tplc="A4A4B136">
      <w:start w:val="1"/>
      <w:numFmt w:val="decimal"/>
      <w:lvlText w:val="%1."/>
      <w:lvlJc w:val="left"/>
      <w:pPr>
        <w:ind w:hanging="360"/>
      </w:pPr>
      <w:rPr>
        <w:rFonts w:ascii="Calibri" w:eastAsia="Calibri" w:hAnsi="Calibri" w:hint="default"/>
        <w:b/>
        <w:bCs/>
        <w:spacing w:val="1"/>
        <w:sz w:val="22"/>
        <w:szCs w:val="22"/>
      </w:rPr>
    </w:lvl>
    <w:lvl w:ilvl="1" w:tplc="0D54BAC0">
      <w:start w:val="1"/>
      <w:numFmt w:val="bullet"/>
      <w:lvlText w:val="•"/>
      <w:lvlJc w:val="left"/>
      <w:rPr>
        <w:rFonts w:hint="default"/>
      </w:rPr>
    </w:lvl>
    <w:lvl w:ilvl="2" w:tplc="0F98B934">
      <w:start w:val="1"/>
      <w:numFmt w:val="bullet"/>
      <w:lvlText w:val="•"/>
      <w:lvlJc w:val="left"/>
      <w:rPr>
        <w:rFonts w:hint="default"/>
      </w:rPr>
    </w:lvl>
    <w:lvl w:ilvl="3" w:tplc="6F1289C6">
      <w:start w:val="1"/>
      <w:numFmt w:val="bullet"/>
      <w:lvlText w:val="•"/>
      <w:lvlJc w:val="left"/>
      <w:rPr>
        <w:rFonts w:hint="default"/>
      </w:rPr>
    </w:lvl>
    <w:lvl w:ilvl="4" w:tplc="E8E09214">
      <w:start w:val="1"/>
      <w:numFmt w:val="bullet"/>
      <w:lvlText w:val="•"/>
      <w:lvlJc w:val="left"/>
      <w:rPr>
        <w:rFonts w:hint="default"/>
      </w:rPr>
    </w:lvl>
    <w:lvl w:ilvl="5" w:tplc="81725B60">
      <w:start w:val="1"/>
      <w:numFmt w:val="bullet"/>
      <w:lvlText w:val="•"/>
      <w:lvlJc w:val="left"/>
      <w:rPr>
        <w:rFonts w:hint="default"/>
      </w:rPr>
    </w:lvl>
    <w:lvl w:ilvl="6" w:tplc="CE5A06FE">
      <w:start w:val="1"/>
      <w:numFmt w:val="bullet"/>
      <w:lvlText w:val="•"/>
      <w:lvlJc w:val="left"/>
      <w:rPr>
        <w:rFonts w:hint="default"/>
      </w:rPr>
    </w:lvl>
    <w:lvl w:ilvl="7" w:tplc="BC1AAA70">
      <w:start w:val="1"/>
      <w:numFmt w:val="bullet"/>
      <w:lvlText w:val="•"/>
      <w:lvlJc w:val="left"/>
      <w:rPr>
        <w:rFonts w:hint="default"/>
      </w:rPr>
    </w:lvl>
    <w:lvl w:ilvl="8" w:tplc="F9F23A36">
      <w:start w:val="1"/>
      <w:numFmt w:val="bullet"/>
      <w:lvlText w:val="•"/>
      <w:lvlJc w:val="left"/>
      <w:rPr>
        <w:rFonts w:hint="default"/>
      </w:rPr>
    </w:lvl>
  </w:abstractNum>
  <w:abstractNum w:abstractNumId="11" w15:restartNumberingAfterBreak="0">
    <w:nsid w:val="2CC37044"/>
    <w:multiLevelType w:val="hybridMultilevel"/>
    <w:tmpl w:val="3D06822E"/>
    <w:lvl w:ilvl="0" w:tplc="FDE4D4B2">
      <w:start w:val="1"/>
      <w:numFmt w:val="lowerLetter"/>
      <w:lvlText w:val="%1)"/>
      <w:lvlJc w:val="left"/>
      <w:pPr>
        <w:ind w:left="480" w:hanging="48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04E5ECA"/>
    <w:multiLevelType w:val="multilevel"/>
    <w:tmpl w:val="783C041A"/>
    <w:lvl w:ilvl="0">
      <w:start w:val="1"/>
      <w:numFmt w:val="decimal"/>
      <w:lvlText w:val="%1"/>
      <w:lvlJc w:val="left"/>
      <w:pPr>
        <w:ind w:hanging="434"/>
      </w:pPr>
      <w:rPr>
        <w:rFonts w:hint="default"/>
      </w:rPr>
    </w:lvl>
    <w:lvl w:ilvl="1">
      <w:start w:val="2"/>
      <w:numFmt w:val="decimal"/>
      <w:lvlText w:val="%1.%2"/>
      <w:lvlJc w:val="left"/>
      <w:pPr>
        <w:ind w:hanging="434"/>
      </w:pPr>
      <w:rPr>
        <w:rFonts w:ascii="Calibri" w:eastAsia="Calibri" w:hAnsi="Calibri" w:hint="default"/>
        <w:b/>
        <w:bCs/>
        <w:spacing w:val="1"/>
        <w:w w:val="99"/>
        <w:sz w:val="24"/>
        <w:szCs w:val="24"/>
      </w:rPr>
    </w:lvl>
    <w:lvl w:ilvl="2">
      <w:start w:val="1"/>
      <w:numFmt w:val="decimal"/>
      <w:lvlText w:val="%1.%2.%3"/>
      <w:lvlJc w:val="left"/>
      <w:pPr>
        <w:ind w:hanging="720"/>
      </w:pPr>
      <w:rPr>
        <w:rFonts w:ascii="Calibri" w:eastAsia="Calibri" w:hAnsi="Calibri" w:hint="default"/>
        <w:b/>
        <w:bCs/>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30F903A5"/>
    <w:multiLevelType w:val="hybridMultilevel"/>
    <w:tmpl w:val="AB149CF4"/>
    <w:lvl w:ilvl="0" w:tplc="1DD24260">
      <w:start w:val="1"/>
      <w:numFmt w:val="lowerLetter"/>
      <w:lvlText w:val="%1)"/>
      <w:lvlJc w:val="left"/>
      <w:pPr>
        <w:ind w:left="420" w:hanging="360"/>
      </w:pPr>
      <w:rPr>
        <w:rFonts w:hint="default"/>
        <w:sz w:val="24"/>
        <w:u w:val="none"/>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34B366D2"/>
    <w:multiLevelType w:val="hybridMultilevel"/>
    <w:tmpl w:val="AB962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C77789"/>
    <w:multiLevelType w:val="hybridMultilevel"/>
    <w:tmpl w:val="4B5C874A"/>
    <w:lvl w:ilvl="0" w:tplc="BCF6DFA6">
      <w:start w:val="1"/>
      <w:numFmt w:val="bullet"/>
      <w:lvlText w:val="*"/>
      <w:lvlJc w:val="left"/>
      <w:pPr>
        <w:ind w:hanging="79"/>
      </w:pPr>
      <w:rPr>
        <w:rFonts w:ascii="Arial" w:eastAsia="Arial" w:hAnsi="Arial" w:hint="default"/>
        <w:sz w:val="12"/>
        <w:szCs w:val="12"/>
      </w:rPr>
    </w:lvl>
    <w:lvl w:ilvl="1" w:tplc="6EEE390C">
      <w:start w:val="1"/>
      <w:numFmt w:val="bullet"/>
      <w:lvlText w:val="•"/>
      <w:lvlJc w:val="left"/>
      <w:rPr>
        <w:rFonts w:hint="default"/>
      </w:rPr>
    </w:lvl>
    <w:lvl w:ilvl="2" w:tplc="E1D2CC46">
      <w:start w:val="1"/>
      <w:numFmt w:val="bullet"/>
      <w:lvlText w:val="•"/>
      <w:lvlJc w:val="left"/>
      <w:rPr>
        <w:rFonts w:hint="default"/>
      </w:rPr>
    </w:lvl>
    <w:lvl w:ilvl="3" w:tplc="2C7E49E2">
      <w:start w:val="1"/>
      <w:numFmt w:val="bullet"/>
      <w:lvlText w:val="•"/>
      <w:lvlJc w:val="left"/>
      <w:rPr>
        <w:rFonts w:hint="default"/>
      </w:rPr>
    </w:lvl>
    <w:lvl w:ilvl="4" w:tplc="C1D4796A">
      <w:start w:val="1"/>
      <w:numFmt w:val="bullet"/>
      <w:lvlText w:val="•"/>
      <w:lvlJc w:val="left"/>
      <w:rPr>
        <w:rFonts w:hint="default"/>
      </w:rPr>
    </w:lvl>
    <w:lvl w:ilvl="5" w:tplc="47062C5E">
      <w:start w:val="1"/>
      <w:numFmt w:val="bullet"/>
      <w:lvlText w:val="•"/>
      <w:lvlJc w:val="left"/>
      <w:rPr>
        <w:rFonts w:hint="default"/>
      </w:rPr>
    </w:lvl>
    <w:lvl w:ilvl="6" w:tplc="929847AC">
      <w:start w:val="1"/>
      <w:numFmt w:val="bullet"/>
      <w:lvlText w:val="•"/>
      <w:lvlJc w:val="left"/>
      <w:rPr>
        <w:rFonts w:hint="default"/>
      </w:rPr>
    </w:lvl>
    <w:lvl w:ilvl="7" w:tplc="F522AABA">
      <w:start w:val="1"/>
      <w:numFmt w:val="bullet"/>
      <w:lvlText w:val="•"/>
      <w:lvlJc w:val="left"/>
      <w:rPr>
        <w:rFonts w:hint="default"/>
      </w:rPr>
    </w:lvl>
    <w:lvl w:ilvl="8" w:tplc="11BCD2C8">
      <w:start w:val="1"/>
      <w:numFmt w:val="bullet"/>
      <w:lvlText w:val="•"/>
      <w:lvlJc w:val="left"/>
      <w:rPr>
        <w:rFonts w:hint="default"/>
      </w:rPr>
    </w:lvl>
  </w:abstractNum>
  <w:abstractNum w:abstractNumId="16" w15:restartNumberingAfterBreak="0">
    <w:nsid w:val="374055B0"/>
    <w:multiLevelType w:val="multilevel"/>
    <w:tmpl w:val="978C7ED8"/>
    <w:lvl w:ilvl="0">
      <w:start w:val="4"/>
      <w:numFmt w:val="decimal"/>
      <w:lvlText w:val="%1"/>
      <w:lvlJc w:val="left"/>
      <w:pPr>
        <w:ind w:hanging="549"/>
      </w:pPr>
      <w:rPr>
        <w:rFonts w:hint="default"/>
      </w:rPr>
    </w:lvl>
    <w:lvl w:ilvl="1">
      <w:start w:val="1"/>
      <w:numFmt w:val="decimal"/>
      <w:lvlText w:val="%1.%2"/>
      <w:lvlJc w:val="left"/>
      <w:pPr>
        <w:ind w:hanging="549"/>
      </w:pPr>
      <w:rPr>
        <w:rFonts w:hint="default"/>
      </w:rPr>
    </w:lvl>
    <w:lvl w:ilvl="2">
      <w:start w:val="1"/>
      <w:numFmt w:val="decimal"/>
      <w:lvlText w:val="%1.%2.%3"/>
      <w:lvlJc w:val="left"/>
      <w:pPr>
        <w:ind w:hanging="549"/>
      </w:pPr>
      <w:rPr>
        <w:rFonts w:ascii="Calibri" w:eastAsia="Calibri" w:hAnsi="Calibri" w:hint="default"/>
        <w:b/>
        <w:bCs/>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376733FD"/>
    <w:multiLevelType w:val="hybridMultilevel"/>
    <w:tmpl w:val="3A08B208"/>
    <w:lvl w:ilvl="0" w:tplc="63E6F9A8">
      <w:start w:val="1"/>
      <w:numFmt w:val="bullet"/>
      <w:lvlText w:val="*"/>
      <w:lvlJc w:val="left"/>
      <w:pPr>
        <w:ind w:hanging="79"/>
      </w:pPr>
      <w:rPr>
        <w:rFonts w:ascii="Arial" w:eastAsia="Arial" w:hAnsi="Arial" w:hint="default"/>
        <w:sz w:val="12"/>
        <w:szCs w:val="12"/>
      </w:rPr>
    </w:lvl>
    <w:lvl w:ilvl="1" w:tplc="679AF2E6">
      <w:start w:val="1"/>
      <w:numFmt w:val="bullet"/>
      <w:lvlText w:val="•"/>
      <w:lvlJc w:val="left"/>
      <w:rPr>
        <w:rFonts w:hint="default"/>
      </w:rPr>
    </w:lvl>
    <w:lvl w:ilvl="2" w:tplc="2AD46AEE">
      <w:start w:val="1"/>
      <w:numFmt w:val="bullet"/>
      <w:lvlText w:val="•"/>
      <w:lvlJc w:val="left"/>
      <w:rPr>
        <w:rFonts w:hint="default"/>
      </w:rPr>
    </w:lvl>
    <w:lvl w:ilvl="3" w:tplc="A83806E4">
      <w:start w:val="1"/>
      <w:numFmt w:val="bullet"/>
      <w:lvlText w:val="•"/>
      <w:lvlJc w:val="left"/>
      <w:rPr>
        <w:rFonts w:hint="default"/>
      </w:rPr>
    </w:lvl>
    <w:lvl w:ilvl="4" w:tplc="B598012A">
      <w:start w:val="1"/>
      <w:numFmt w:val="bullet"/>
      <w:lvlText w:val="•"/>
      <w:lvlJc w:val="left"/>
      <w:rPr>
        <w:rFonts w:hint="default"/>
      </w:rPr>
    </w:lvl>
    <w:lvl w:ilvl="5" w:tplc="E0EAEF2C">
      <w:start w:val="1"/>
      <w:numFmt w:val="bullet"/>
      <w:lvlText w:val="•"/>
      <w:lvlJc w:val="left"/>
      <w:rPr>
        <w:rFonts w:hint="default"/>
      </w:rPr>
    </w:lvl>
    <w:lvl w:ilvl="6" w:tplc="FE62B050">
      <w:start w:val="1"/>
      <w:numFmt w:val="bullet"/>
      <w:lvlText w:val="•"/>
      <w:lvlJc w:val="left"/>
      <w:rPr>
        <w:rFonts w:hint="default"/>
      </w:rPr>
    </w:lvl>
    <w:lvl w:ilvl="7" w:tplc="6012FE38">
      <w:start w:val="1"/>
      <w:numFmt w:val="bullet"/>
      <w:lvlText w:val="•"/>
      <w:lvlJc w:val="left"/>
      <w:rPr>
        <w:rFonts w:hint="default"/>
      </w:rPr>
    </w:lvl>
    <w:lvl w:ilvl="8" w:tplc="5734D0F4">
      <w:start w:val="1"/>
      <w:numFmt w:val="bullet"/>
      <w:lvlText w:val="•"/>
      <w:lvlJc w:val="left"/>
      <w:rPr>
        <w:rFonts w:hint="default"/>
      </w:rPr>
    </w:lvl>
  </w:abstractNum>
  <w:abstractNum w:abstractNumId="18" w15:restartNumberingAfterBreak="0">
    <w:nsid w:val="38EF68F8"/>
    <w:multiLevelType w:val="multilevel"/>
    <w:tmpl w:val="894E1FAE"/>
    <w:lvl w:ilvl="0">
      <w:start w:val="1"/>
      <w:numFmt w:val="decimal"/>
      <w:lvlText w:val="%1."/>
      <w:lvlJc w:val="left"/>
      <w:pPr>
        <w:ind w:hanging="360"/>
      </w:pPr>
      <w:rPr>
        <w:rFonts w:ascii="Calibri" w:eastAsia="Calibri" w:hAnsi="Calibri" w:hint="default"/>
        <w:b/>
        <w:bCs/>
        <w:spacing w:val="1"/>
        <w:w w:val="99"/>
        <w:sz w:val="24"/>
        <w:szCs w:val="24"/>
      </w:rPr>
    </w:lvl>
    <w:lvl w:ilvl="1">
      <w:start w:val="1"/>
      <w:numFmt w:val="decimal"/>
      <w:lvlText w:val="%1.%2"/>
      <w:lvlJc w:val="left"/>
      <w:pPr>
        <w:ind w:hanging="360"/>
      </w:pPr>
      <w:rPr>
        <w:rFonts w:ascii="Calibri" w:eastAsia="Calibri" w:hAnsi="Calibri" w:hint="default"/>
        <w:b/>
        <w:bCs/>
        <w:spacing w:val="1"/>
        <w:w w:val="99"/>
        <w:sz w:val="24"/>
        <w:szCs w:val="24"/>
      </w:rPr>
    </w:lvl>
    <w:lvl w:ilvl="2">
      <w:start w:val="1"/>
      <w:numFmt w:val="decimal"/>
      <w:lvlText w:val="%1.%2.%3"/>
      <w:lvlJc w:val="left"/>
      <w:pPr>
        <w:ind w:hanging="641"/>
        <w:jc w:val="right"/>
      </w:pPr>
      <w:rPr>
        <w:rFonts w:ascii="Calibri" w:eastAsia="Calibri" w:hAnsi="Calibri" w:hint="default"/>
        <w:b/>
        <w:bCs/>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3A9B023E"/>
    <w:multiLevelType w:val="hybridMultilevel"/>
    <w:tmpl w:val="A050B8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AF74ED3"/>
    <w:multiLevelType w:val="hybridMultilevel"/>
    <w:tmpl w:val="59709158"/>
    <w:lvl w:ilvl="0" w:tplc="4F480138">
      <w:start w:val="1"/>
      <w:numFmt w:val="decimal"/>
      <w:lvlText w:val="%1."/>
      <w:lvlJc w:val="left"/>
      <w:pPr>
        <w:ind w:hanging="566"/>
        <w:jc w:val="right"/>
      </w:pPr>
      <w:rPr>
        <w:rFonts w:ascii="Calibri" w:eastAsia="Calibri" w:hAnsi="Calibri" w:hint="default"/>
        <w:spacing w:val="1"/>
        <w:sz w:val="22"/>
        <w:szCs w:val="22"/>
      </w:rPr>
    </w:lvl>
    <w:lvl w:ilvl="1" w:tplc="267CBD62">
      <w:start w:val="1"/>
      <w:numFmt w:val="bullet"/>
      <w:lvlText w:val="•"/>
      <w:lvlJc w:val="left"/>
      <w:rPr>
        <w:rFonts w:hint="default"/>
      </w:rPr>
    </w:lvl>
    <w:lvl w:ilvl="2" w:tplc="F4B8E580">
      <w:start w:val="1"/>
      <w:numFmt w:val="bullet"/>
      <w:lvlText w:val="•"/>
      <w:lvlJc w:val="left"/>
      <w:rPr>
        <w:rFonts w:hint="default"/>
      </w:rPr>
    </w:lvl>
    <w:lvl w:ilvl="3" w:tplc="1576AE80">
      <w:start w:val="1"/>
      <w:numFmt w:val="bullet"/>
      <w:lvlText w:val="•"/>
      <w:lvlJc w:val="left"/>
      <w:rPr>
        <w:rFonts w:hint="default"/>
      </w:rPr>
    </w:lvl>
    <w:lvl w:ilvl="4" w:tplc="126E5EDA">
      <w:start w:val="1"/>
      <w:numFmt w:val="bullet"/>
      <w:lvlText w:val="•"/>
      <w:lvlJc w:val="left"/>
      <w:rPr>
        <w:rFonts w:hint="default"/>
      </w:rPr>
    </w:lvl>
    <w:lvl w:ilvl="5" w:tplc="5EAE98BC">
      <w:start w:val="1"/>
      <w:numFmt w:val="bullet"/>
      <w:lvlText w:val="•"/>
      <w:lvlJc w:val="left"/>
      <w:rPr>
        <w:rFonts w:hint="default"/>
      </w:rPr>
    </w:lvl>
    <w:lvl w:ilvl="6" w:tplc="D7A4585C">
      <w:start w:val="1"/>
      <w:numFmt w:val="bullet"/>
      <w:lvlText w:val="•"/>
      <w:lvlJc w:val="left"/>
      <w:rPr>
        <w:rFonts w:hint="default"/>
      </w:rPr>
    </w:lvl>
    <w:lvl w:ilvl="7" w:tplc="48B4B568">
      <w:start w:val="1"/>
      <w:numFmt w:val="bullet"/>
      <w:lvlText w:val="•"/>
      <w:lvlJc w:val="left"/>
      <w:rPr>
        <w:rFonts w:hint="default"/>
      </w:rPr>
    </w:lvl>
    <w:lvl w:ilvl="8" w:tplc="FACCFFE4">
      <w:start w:val="1"/>
      <w:numFmt w:val="bullet"/>
      <w:lvlText w:val="•"/>
      <w:lvlJc w:val="left"/>
      <w:rPr>
        <w:rFonts w:hint="default"/>
      </w:rPr>
    </w:lvl>
  </w:abstractNum>
  <w:abstractNum w:abstractNumId="21" w15:restartNumberingAfterBreak="0">
    <w:nsid w:val="46E86C4F"/>
    <w:multiLevelType w:val="hybridMultilevel"/>
    <w:tmpl w:val="B20AAE3A"/>
    <w:lvl w:ilvl="0" w:tplc="734A4210">
      <w:start w:val="1"/>
      <w:numFmt w:val="decimal"/>
      <w:lvlText w:val="%1)"/>
      <w:lvlJc w:val="left"/>
      <w:pPr>
        <w:ind w:hanging="281"/>
        <w:jc w:val="right"/>
      </w:pPr>
      <w:rPr>
        <w:rFonts w:ascii="Calibri" w:eastAsia="Calibri" w:hAnsi="Calibri" w:hint="default"/>
        <w:b/>
        <w:bCs/>
        <w:spacing w:val="1"/>
        <w:w w:val="99"/>
        <w:sz w:val="24"/>
        <w:szCs w:val="24"/>
      </w:rPr>
    </w:lvl>
    <w:lvl w:ilvl="1" w:tplc="C07AB056">
      <w:start w:val="1"/>
      <w:numFmt w:val="decimal"/>
      <w:lvlText w:val="%2."/>
      <w:lvlJc w:val="left"/>
      <w:pPr>
        <w:ind w:hanging="360"/>
      </w:pPr>
      <w:rPr>
        <w:rFonts w:ascii="Calibri" w:eastAsia="Calibri" w:hAnsi="Calibri" w:hint="default"/>
        <w:spacing w:val="1"/>
        <w:sz w:val="22"/>
        <w:szCs w:val="22"/>
      </w:rPr>
    </w:lvl>
    <w:lvl w:ilvl="2" w:tplc="659CAB76">
      <w:start w:val="1"/>
      <w:numFmt w:val="bullet"/>
      <w:lvlText w:val="•"/>
      <w:lvlJc w:val="left"/>
      <w:rPr>
        <w:rFonts w:hint="default"/>
      </w:rPr>
    </w:lvl>
    <w:lvl w:ilvl="3" w:tplc="76528B2A">
      <w:start w:val="1"/>
      <w:numFmt w:val="bullet"/>
      <w:lvlText w:val="•"/>
      <w:lvlJc w:val="left"/>
      <w:rPr>
        <w:rFonts w:hint="default"/>
      </w:rPr>
    </w:lvl>
    <w:lvl w:ilvl="4" w:tplc="52E6A6B2">
      <w:start w:val="1"/>
      <w:numFmt w:val="bullet"/>
      <w:lvlText w:val="•"/>
      <w:lvlJc w:val="left"/>
      <w:rPr>
        <w:rFonts w:hint="default"/>
      </w:rPr>
    </w:lvl>
    <w:lvl w:ilvl="5" w:tplc="807A6620">
      <w:start w:val="1"/>
      <w:numFmt w:val="bullet"/>
      <w:lvlText w:val="•"/>
      <w:lvlJc w:val="left"/>
      <w:rPr>
        <w:rFonts w:hint="default"/>
      </w:rPr>
    </w:lvl>
    <w:lvl w:ilvl="6" w:tplc="755A7DD0">
      <w:start w:val="1"/>
      <w:numFmt w:val="bullet"/>
      <w:lvlText w:val="•"/>
      <w:lvlJc w:val="left"/>
      <w:rPr>
        <w:rFonts w:hint="default"/>
      </w:rPr>
    </w:lvl>
    <w:lvl w:ilvl="7" w:tplc="305EE23E">
      <w:start w:val="1"/>
      <w:numFmt w:val="bullet"/>
      <w:lvlText w:val="•"/>
      <w:lvlJc w:val="left"/>
      <w:rPr>
        <w:rFonts w:hint="default"/>
      </w:rPr>
    </w:lvl>
    <w:lvl w:ilvl="8" w:tplc="17600A54">
      <w:start w:val="1"/>
      <w:numFmt w:val="bullet"/>
      <w:lvlText w:val="•"/>
      <w:lvlJc w:val="left"/>
      <w:rPr>
        <w:rFonts w:hint="default"/>
      </w:rPr>
    </w:lvl>
  </w:abstractNum>
  <w:abstractNum w:abstractNumId="22" w15:restartNumberingAfterBreak="0">
    <w:nsid w:val="491916FC"/>
    <w:multiLevelType w:val="hybridMultilevel"/>
    <w:tmpl w:val="4EA6C27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894289"/>
    <w:multiLevelType w:val="hybridMultilevel"/>
    <w:tmpl w:val="5E3CB9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A461E3"/>
    <w:multiLevelType w:val="multilevel"/>
    <w:tmpl w:val="B0484DCC"/>
    <w:lvl w:ilvl="0">
      <w:start w:val="1"/>
      <w:numFmt w:val="decimal"/>
      <w:lvlText w:val="%1"/>
      <w:lvlJc w:val="left"/>
      <w:pPr>
        <w:ind w:hanging="798"/>
      </w:pPr>
      <w:rPr>
        <w:rFonts w:hint="default"/>
      </w:rPr>
    </w:lvl>
    <w:lvl w:ilvl="1">
      <w:start w:val="2"/>
      <w:numFmt w:val="decimal"/>
      <w:lvlText w:val="%1.%2"/>
      <w:lvlJc w:val="left"/>
      <w:pPr>
        <w:ind w:hanging="798"/>
      </w:pPr>
      <w:rPr>
        <w:rFonts w:hint="default"/>
      </w:rPr>
    </w:lvl>
    <w:lvl w:ilvl="2">
      <w:start w:val="2"/>
      <w:numFmt w:val="decimal"/>
      <w:lvlText w:val="%1.%2.%3"/>
      <w:lvlJc w:val="left"/>
      <w:pPr>
        <w:ind w:hanging="798"/>
      </w:pPr>
      <w:rPr>
        <w:rFonts w:hint="default"/>
      </w:rPr>
    </w:lvl>
    <w:lvl w:ilvl="3">
      <w:start w:val="1"/>
      <w:numFmt w:val="decimal"/>
      <w:lvlText w:val="%1.%2.%3.%4."/>
      <w:lvlJc w:val="left"/>
      <w:pPr>
        <w:ind w:hanging="798"/>
      </w:pPr>
      <w:rPr>
        <w:rFonts w:ascii="Calibri" w:eastAsia="Calibri" w:hAnsi="Calibri" w:hint="default"/>
        <w:b/>
        <w:bCs/>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4F152D7B"/>
    <w:multiLevelType w:val="hybridMultilevel"/>
    <w:tmpl w:val="FABC9348"/>
    <w:lvl w:ilvl="0" w:tplc="BEE2916C">
      <w:start w:val="1"/>
      <w:numFmt w:val="bullet"/>
      <w:lvlText w:val="*"/>
      <w:lvlJc w:val="left"/>
      <w:pPr>
        <w:ind w:hanging="79"/>
      </w:pPr>
      <w:rPr>
        <w:rFonts w:ascii="Arial" w:eastAsia="Arial" w:hAnsi="Arial" w:hint="default"/>
        <w:sz w:val="12"/>
        <w:szCs w:val="12"/>
      </w:rPr>
    </w:lvl>
    <w:lvl w:ilvl="1" w:tplc="6BE6B5A8">
      <w:start w:val="1"/>
      <w:numFmt w:val="bullet"/>
      <w:lvlText w:val="•"/>
      <w:lvlJc w:val="left"/>
      <w:rPr>
        <w:rFonts w:hint="default"/>
      </w:rPr>
    </w:lvl>
    <w:lvl w:ilvl="2" w:tplc="A1303CDA">
      <w:start w:val="1"/>
      <w:numFmt w:val="bullet"/>
      <w:lvlText w:val="•"/>
      <w:lvlJc w:val="left"/>
      <w:rPr>
        <w:rFonts w:hint="default"/>
      </w:rPr>
    </w:lvl>
    <w:lvl w:ilvl="3" w:tplc="0328578C">
      <w:start w:val="1"/>
      <w:numFmt w:val="bullet"/>
      <w:lvlText w:val="•"/>
      <w:lvlJc w:val="left"/>
      <w:rPr>
        <w:rFonts w:hint="default"/>
      </w:rPr>
    </w:lvl>
    <w:lvl w:ilvl="4" w:tplc="117C3410">
      <w:start w:val="1"/>
      <w:numFmt w:val="bullet"/>
      <w:lvlText w:val="•"/>
      <w:lvlJc w:val="left"/>
      <w:rPr>
        <w:rFonts w:hint="default"/>
      </w:rPr>
    </w:lvl>
    <w:lvl w:ilvl="5" w:tplc="B3E6EC1A">
      <w:start w:val="1"/>
      <w:numFmt w:val="bullet"/>
      <w:lvlText w:val="•"/>
      <w:lvlJc w:val="left"/>
      <w:rPr>
        <w:rFonts w:hint="default"/>
      </w:rPr>
    </w:lvl>
    <w:lvl w:ilvl="6" w:tplc="435808C0">
      <w:start w:val="1"/>
      <w:numFmt w:val="bullet"/>
      <w:lvlText w:val="•"/>
      <w:lvlJc w:val="left"/>
      <w:rPr>
        <w:rFonts w:hint="default"/>
      </w:rPr>
    </w:lvl>
    <w:lvl w:ilvl="7" w:tplc="F738EBD6">
      <w:start w:val="1"/>
      <w:numFmt w:val="bullet"/>
      <w:lvlText w:val="•"/>
      <w:lvlJc w:val="left"/>
      <w:rPr>
        <w:rFonts w:hint="default"/>
      </w:rPr>
    </w:lvl>
    <w:lvl w:ilvl="8" w:tplc="228824FA">
      <w:start w:val="1"/>
      <w:numFmt w:val="bullet"/>
      <w:lvlText w:val="•"/>
      <w:lvlJc w:val="left"/>
      <w:rPr>
        <w:rFonts w:hint="default"/>
      </w:rPr>
    </w:lvl>
  </w:abstractNum>
  <w:abstractNum w:abstractNumId="26" w15:restartNumberingAfterBreak="0">
    <w:nsid w:val="536A609C"/>
    <w:multiLevelType w:val="hybridMultilevel"/>
    <w:tmpl w:val="2932D8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277596"/>
    <w:multiLevelType w:val="multilevel"/>
    <w:tmpl w:val="198688C4"/>
    <w:lvl w:ilvl="0">
      <w:start w:val="1"/>
      <w:numFmt w:val="decimal"/>
      <w:lvlText w:val="%1."/>
      <w:lvlJc w:val="left"/>
      <w:pPr>
        <w:ind w:hanging="206"/>
        <w:jc w:val="right"/>
      </w:pPr>
      <w:rPr>
        <w:rFonts w:ascii="Arial" w:eastAsia="Arial" w:hAnsi="Arial" w:hint="default"/>
        <w:b/>
        <w:bCs/>
        <w:sz w:val="22"/>
        <w:szCs w:val="22"/>
      </w:rPr>
    </w:lvl>
    <w:lvl w:ilvl="1">
      <w:start w:val="1"/>
      <w:numFmt w:val="decimal"/>
      <w:lvlText w:val="%1.%2"/>
      <w:lvlJc w:val="left"/>
      <w:pPr>
        <w:ind w:hanging="480"/>
      </w:pPr>
      <w:rPr>
        <w:rFonts w:ascii="Arial" w:eastAsia="Arial" w:hAnsi="Arial" w:hint="default"/>
        <w:b/>
        <w:bCs/>
        <w:sz w:val="22"/>
        <w:szCs w:val="22"/>
      </w:rPr>
    </w:lvl>
    <w:lvl w:ilvl="2">
      <w:start w:val="1"/>
      <w:numFmt w:val="decimal"/>
      <w:lvlText w:val="%1.%2.%3"/>
      <w:lvlJc w:val="left"/>
      <w:pPr>
        <w:ind w:hanging="549"/>
      </w:pPr>
      <w:rPr>
        <w:rFonts w:ascii="Arial" w:eastAsia="Arial" w:hAnsi="Aria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5BE478D3"/>
    <w:multiLevelType w:val="hybridMultilevel"/>
    <w:tmpl w:val="FCC81A24"/>
    <w:lvl w:ilvl="0" w:tplc="33C8E008">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170961"/>
    <w:multiLevelType w:val="hybridMultilevel"/>
    <w:tmpl w:val="1B42331A"/>
    <w:lvl w:ilvl="0" w:tplc="F9DCF6DE">
      <w:start w:val="1"/>
      <w:numFmt w:val="bullet"/>
      <w:lvlText w:val="*"/>
      <w:lvlJc w:val="left"/>
      <w:pPr>
        <w:ind w:hanging="79"/>
      </w:pPr>
      <w:rPr>
        <w:rFonts w:ascii="Arial" w:eastAsia="Arial" w:hAnsi="Arial" w:hint="default"/>
        <w:sz w:val="12"/>
        <w:szCs w:val="12"/>
      </w:rPr>
    </w:lvl>
    <w:lvl w:ilvl="1" w:tplc="68D2C25E">
      <w:start w:val="1"/>
      <w:numFmt w:val="bullet"/>
      <w:lvlText w:val="•"/>
      <w:lvlJc w:val="left"/>
      <w:rPr>
        <w:rFonts w:hint="default"/>
      </w:rPr>
    </w:lvl>
    <w:lvl w:ilvl="2" w:tplc="2BD8820C">
      <w:start w:val="1"/>
      <w:numFmt w:val="bullet"/>
      <w:lvlText w:val="•"/>
      <w:lvlJc w:val="left"/>
      <w:rPr>
        <w:rFonts w:hint="default"/>
      </w:rPr>
    </w:lvl>
    <w:lvl w:ilvl="3" w:tplc="6CBE1D48">
      <w:start w:val="1"/>
      <w:numFmt w:val="bullet"/>
      <w:lvlText w:val="•"/>
      <w:lvlJc w:val="left"/>
      <w:rPr>
        <w:rFonts w:hint="default"/>
      </w:rPr>
    </w:lvl>
    <w:lvl w:ilvl="4" w:tplc="9940A490">
      <w:start w:val="1"/>
      <w:numFmt w:val="bullet"/>
      <w:lvlText w:val="•"/>
      <w:lvlJc w:val="left"/>
      <w:rPr>
        <w:rFonts w:hint="default"/>
      </w:rPr>
    </w:lvl>
    <w:lvl w:ilvl="5" w:tplc="B58E927A">
      <w:start w:val="1"/>
      <w:numFmt w:val="bullet"/>
      <w:lvlText w:val="•"/>
      <w:lvlJc w:val="left"/>
      <w:rPr>
        <w:rFonts w:hint="default"/>
      </w:rPr>
    </w:lvl>
    <w:lvl w:ilvl="6" w:tplc="C9B80EB4">
      <w:start w:val="1"/>
      <w:numFmt w:val="bullet"/>
      <w:lvlText w:val="•"/>
      <w:lvlJc w:val="left"/>
      <w:rPr>
        <w:rFonts w:hint="default"/>
      </w:rPr>
    </w:lvl>
    <w:lvl w:ilvl="7" w:tplc="8B78FE70">
      <w:start w:val="1"/>
      <w:numFmt w:val="bullet"/>
      <w:lvlText w:val="•"/>
      <w:lvlJc w:val="left"/>
      <w:rPr>
        <w:rFonts w:hint="default"/>
      </w:rPr>
    </w:lvl>
    <w:lvl w:ilvl="8" w:tplc="B7C6B500">
      <w:start w:val="1"/>
      <w:numFmt w:val="bullet"/>
      <w:lvlText w:val="•"/>
      <w:lvlJc w:val="left"/>
      <w:rPr>
        <w:rFonts w:hint="default"/>
      </w:rPr>
    </w:lvl>
  </w:abstractNum>
  <w:abstractNum w:abstractNumId="30" w15:restartNumberingAfterBreak="0">
    <w:nsid w:val="5DE26B1D"/>
    <w:multiLevelType w:val="hybridMultilevel"/>
    <w:tmpl w:val="2F38E4B6"/>
    <w:lvl w:ilvl="0" w:tplc="CF6629E8">
      <w:start w:val="1"/>
      <w:numFmt w:val="bullet"/>
      <w:lvlText w:val="*"/>
      <w:lvlJc w:val="left"/>
      <w:pPr>
        <w:ind w:hanging="79"/>
      </w:pPr>
      <w:rPr>
        <w:rFonts w:ascii="Arial" w:eastAsia="Arial" w:hAnsi="Arial" w:hint="default"/>
        <w:sz w:val="12"/>
        <w:szCs w:val="12"/>
      </w:rPr>
    </w:lvl>
    <w:lvl w:ilvl="1" w:tplc="0ADE4920">
      <w:start w:val="1"/>
      <w:numFmt w:val="bullet"/>
      <w:lvlText w:val="•"/>
      <w:lvlJc w:val="left"/>
      <w:rPr>
        <w:rFonts w:hint="default"/>
      </w:rPr>
    </w:lvl>
    <w:lvl w:ilvl="2" w:tplc="A18C02D0">
      <w:start w:val="1"/>
      <w:numFmt w:val="bullet"/>
      <w:lvlText w:val="•"/>
      <w:lvlJc w:val="left"/>
      <w:rPr>
        <w:rFonts w:hint="default"/>
      </w:rPr>
    </w:lvl>
    <w:lvl w:ilvl="3" w:tplc="54360F86">
      <w:start w:val="1"/>
      <w:numFmt w:val="bullet"/>
      <w:lvlText w:val="•"/>
      <w:lvlJc w:val="left"/>
      <w:rPr>
        <w:rFonts w:hint="default"/>
      </w:rPr>
    </w:lvl>
    <w:lvl w:ilvl="4" w:tplc="EB4C6E76">
      <w:start w:val="1"/>
      <w:numFmt w:val="bullet"/>
      <w:lvlText w:val="•"/>
      <w:lvlJc w:val="left"/>
      <w:rPr>
        <w:rFonts w:hint="default"/>
      </w:rPr>
    </w:lvl>
    <w:lvl w:ilvl="5" w:tplc="018A6FC6">
      <w:start w:val="1"/>
      <w:numFmt w:val="bullet"/>
      <w:lvlText w:val="•"/>
      <w:lvlJc w:val="left"/>
      <w:rPr>
        <w:rFonts w:hint="default"/>
      </w:rPr>
    </w:lvl>
    <w:lvl w:ilvl="6" w:tplc="87A68AE6">
      <w:start w:val="1"/>
      <w:numFmt w:val="bullet"/>
      <w:lvlText w:val="•"/>
      <w:lvlJc w:val="left"/>
      <w:rPr>
        <w:rFonts w:hint="default"/>
      </w:rPr>
    </w:lvl>
    <w:lvl w:ilvl="7" w:tplc="39D40540">
      <w:start w:val="1"/>
      <w:numFmt w:val="bullet"/>
      <w:lvlText w:val="•"/>
      <w:lvlJc w:val="left"/>
      <w:rPr>
        <w:rFonts w:hint="default"/>
      </w:rPr>
    </w:lvl>
    <w:lvl w:ilvl="8" w:tplc="A1E8CCAC">
      <w:start w:val="1"/>
      <w:numFmt w:val="bullet"/>
      <w:lvlText w:val="•"/>
      <w:lvlJc w:val="left"/>
      <w:rPr>
        <w:rFonts w:hint="default"/>
      </w:rPr>
    </w:lvl>
  </w:abstractNum>
  <w:abstractNum w:abstractNumId="31" w15:restartNumberingAfterBreak="0">
    <w:nsid w:val="61BE11C8"/>
    <w:multiLevelType w:val="hybridMultilevel"/>
    <w:tmpl w:val="D250F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2BA4698"/>
    <w:multiLevelType w:val="hybridMultilevel"/>
    <w:tmpl w:val="15081A0E"/>
    <w:lvl w:ilvl="0" w:tplc="08F86914">
      <w:start w:val="1"/>
      <w:numFmt w:val="bullet"/>
      <w:lvlText w:val="*"/>
      <w:lvlJc w:val="left"/>
      <w:pPr>
        <w:ind w:hanging="79"/>
      </w:pPr>
      <w:rPr>
        <w:rFonts w:ascii="Arial" w:eastAsia="Arial" w:hAnsi="Arial" w:hint="default"/>
        <w:sz w:val="12"/>
        <w:szCs w:val="12"/>
      </w:rPr>
    </w:lvl>
    <w:lvl w:ilvl="1" w:tplc="B4BE724A">
      <w:start w:val="1"/>
      <w:numFmt w:val="bullet"/>
      <w:lvlText w:val="•"/>
      <w:lvlJc w:val="left"/>
      <w:rPr>
        <w:rFonts w:hint="default"/>
      </w:rPr>
    </w:lvl>
    <w:lvl w:ilvl="2" w:tplc="E97A838C">
      <w:start w:val="1"/>
      <w:numFmt w:val="bullet"/>
      <w:lvlText w:val="•"/>
      <w:lvlJc w:val="left"/>
      <w:rPr>
        <w:rFonts w:hint="default"/>
      </w:rPr>
    </w:lvl>
    <w:lvl w:ilvl="3" w:tplc="F56CF1DA">
      <w:start w:val="1"/>
      <w:numFmt w:val="bullet"/>
      <w:lvlText w:val="•"/>
      <w:lvlJc w:val="left"/>
      <w:rPr>
        <w:rFonts w:hint="default"/>
      </w:rPr>
    </w:lvl>
    <w:lvl w:ilvl="4" w:tplc="00A4D308">
      <w:start w:val="1"/>
      <w:numFmt w:val="bullet"/>
      <w:lvlText w:val="•"/>
      <w:lvlJc w:val="left"/>
      <w:rPr>
        <w:rFonts w:hint="default"/>
      </w:rPr>
    </w:lvl>
    <w:lvl w:ilvl="5" w:tplc="87901AFE">
      <w:start w:val="1"/>
      <w:numFmt w:val="bullet"/>
      <w:lvlText w:val="•"/>
      <w:lvlJc w:val="left"/>
      <w:rPr>
        <w:rFonts w:hint="default"/>
      </w:rPr>
    </w:lvl>
    <w:lvl w:ilvl="6" w:tplc="F7784AFE">
      <w:start w:val="1"/>
      <w:numFmt w:val="bullet"/>
      <w:lvlText w:val="•"/>
      <w:lvlJc w:val="left"/>
      <w:rPr>
        <w:rFonts w:hint="default"/>
      </w:rPr>
    </w:lvl>
    <w:lvl w:ilvl="7" w:tplc="6040012E">
      <w:start w:val="1"/>
      <w:numFmt w:val="bullet"/>
      <w:lvlText w:val="•"/>
      <w:lvlJc w:val="left"/>
      <w:rPr>
        <w:rFonts w:hint="default"/>
      </w:rPr>
    </w:lvl>
    <w:lvl w:ilvl="8" w:tplc="97283DE4">
      <w:start w:val="1"/>
      <w:numFmt w:val="bullet"/>
      <w:lvlText w:val="•"/>
      <w:lvlJc w:val="left"/>
      <w:rPr>
        <w:rFonts w:hint="default"/>
      </w:rPr>
    </w:lvl>
  </w:abstractNum>
  <w:abstractNum w:abstractNumId="33" w15:restartNumberingAfterBreak="0">
    <w:nsid w:val="69342C0E"/>
    <w:multiLevelType w:val="hybridMultilevel"/>
    <w:tmpl w:val="87B47780"/>
    <w:lvl w:ilvl="0" w:tplc="33C8E008">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F366E2"/>
    <w:multiLevelType w:val="hybridMultilevel"/>
    <w:tmpl w:val="73A0406C"/>
    <w:lvl w:ilvl="0" w:tplc="FE2A3B8A">
      <w:start w:val="1"/>
      <w:numFmt w:val="bullet"/>
      <w:lvlText w:val="*"/>
      <w:lvlJc w:val="left"/>
      <w:pPr>
        <w:ind w:hanging="79"/>
      </w:pPr>
      <w:rPr>
        <w:rFonts w:ascii="Arial" w:eastAsia="Arial" w:hAnsi="Arial" w:hint="default"/>
        <w:sz w:val="12"/>
        <w:szCs w:val="12"/>
      </w:rPr>
    </w:lvl>
    <w:lvl w:ilvl="1" w:tplc="912E3688">
      <w:start w:val="1"/>
      <w:numFmt w:val="bullet"/>
      <w:lvlText w:val="•"/>
      <w:lvlJc w:val="left"/>
      <w:rPr>
        <w:rFonts w:hint="default"/>
      </w:rPr>
    </w:lvl>
    <w:lvl w:ilvl="2" w:tplc="6B9CD2FC">
      <w:start w:val="1"/>
      <w:numFmt w:val="bullet"/>
      <w:lvlText w:val="•"/>
      <w:lvlJc w:val="left"/>
      <w:rPr>
        <w:rFonts w:hint="default"/>
      </w:rPr>
    </w:lvl>
    <w:lvl w:ilvl="3" w:tplc="C9C63CFE">
      <w:start w:val="1"/>
      <w:numFmt w:val="bullet"/>
      <w:lvlText w:val="•"/>
      <w:lvlJc w:val="left"/>
      <w:rPr>
        <w:rFonts w:hint="default"/>
      </w:rPr>
    </w:lvl>
    <w:lvl w:ilvl="4" w:tplc="28BC3F6C">
      <w:start w:val="1"/>
      <w:numFmt w:val="bullet"/>
      <w:lvlText w:val="•"/>
      <w:lvlJc w:val="left"/>
      <w:rPr>
        <w:rFonts w:hint="default"/>
      </w:rPr>
    </w:lvl>
    <w:lvl w:ilvl="5" w:tplc="A0AC8F2A">
      <w:start w:val="1"/>
      <w:numFmt w:val="bullet"/>
      <w:lvlText w:val="•"/>
      <w:lvlJc w:val="left"/>
      <w:rPr>
        <w:rFonts w:hint="default"/>
      </w:rPr>
    </w:lvl>
    <w:lvl w:ilvl="6" w:tplc="D0E47408">
      <w:start w:val="1"/>
      <w:numFmt w:val="bullet"/>
      <w:lvlText w:val="•"/>
      <w:lvlJc w:val="left"/>
      <w:rPr>
        <w:rFonts w:hint="default"/>
      </w:rPr>
    </w:lvl>
    <w:lvl w:ilvl="7" w:tplc="C4A2EF04">
      <w:start w:val="1"/>
      <w:numFmt w:val="bullet"/>
      <w:lvlText w:val="•"/>
      <w:lvlJc w:val="left"/>
      <w:rPr>
        <w:rFonts w:hint="default"/>
      </w:rPr>
    </w:lvl>
    <w:lvl w:ilvl="8" w:tplc="1F9ABC74">
      <w:start w:val="1"/>
      <w:numFmt w:val="bullet"/>
      <w:lvlText w:val="•"/>
      <w:lvlJc w:val="left"/>
      <w:rPr>
        <w:rFonts w:hint="default"/>
      </w:rPr>
    </w:lvl>
  </w:abstractNum>
  <w:abstractNum w:abstractNumId="35" w15:restartNumberingAfterBreak="0">
    <w:nsid w:val="6B1A0CEC"/>
    <w:multiLevelType w:val="multilevel"/>
    <w:tmpl w:val="437C45A4"/>
    <w:lvl w:ilvl="0">
      <w:start w:val="4"/>
      <w:numFmt w:val="decimal"/>
      <w:lvlText w:val="%1"/>
      <w:lvlJc w:val="left"/>
      <w:pPr>
        <w:ind w:hanging="366"/>
      </w:pPr>
      <w:rPr>
        <w:rFonts w:hint="default"/>
      </w:rPr>
    </w:lvl>
    <w:lvl w:ilvl="1">
      <w:start w:val="3"/>
      <w:numFmt w:val="decimal"/>
      <w:lvlText w:val="%1.%2"/>
      <w:lvlJc w:val="left"/>
      <w:pPr>
        <w:ind w:hanging="366"/>
      </w:pPr>
      <w:rPr>
        <w:rFonts w:ascii="Arial" w:eastAsia="Arial" w:hAnsi="Arial" w:hint="default"/>
        <w:spacing w:val="-3"/>
        <w:sz w:val="22"/>
        <w:szCs w:val="22"/>
      </w:rPr>
    </w:lvl>
    <w:lvl w:ilvl="2">
      <w:start w:val="1"/>
      <w:numFmt w:val="decimal"/>
      <w:lvlText w:val="%1.%2.%3"/>
      <w:lvlJc w:val="left"/>
      <w:pPr>
        <w:ind w:hanging="550"/>
      </w:pPr>
      <w:rPr>
        <w:rFonts w:ascii="Arial" w:eastAsia="Arial" w:hAnsi="Arial" w:hint="default"/>
        <w:spacing w:val="-3"/>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71AF0AF6"/>
    <w:multiLevelType w:val="hybridMultilevel"/>
    <w:tmpl w:val="32C61ED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B21503"/>
    <w:multiLevelType w:val="hybridMultilevel"/>
    <w:tmpl w:val="2090A1C4"/>
    <w:lvl w:ilvl="0" w:tplc="080A0017">
      <w:start w:val="4"/>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6915C37"/>
    <w:multiLevelType w:val="hybridMultilevel"/>
    <w:tmpl w:val="CD84CF9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6"/>
  </w:num>
  <w:num w:numId="2">
    <w:abstractNumId w:val="9"/>
  </w:num>
  <w:num w:numId="3">
    <w:abstractNumId w:val="5"/>
  </w:num>
  <w:num w:numId="4">
    <w:abstractNumId w:val="24"/>
  </w:num>
  <w:num w:numId="5">
    <w:abstractNumId w:val="12"/>
  </w:num>
  <w:num w:numId="6">
    <w:abstractNumId w:val="15"/>
  </w:num>
  <w:num w:numId="7">
    <w:abstractNumId w:val="32"/>
  </w:num>
  <w:num w:numId="8">
    <w:abstractNumId w:val="29"/>
  </w:num>
  <w:num w:numId="9">
    <w:abstractNumId w:val="17"/>
  </w:num>
  <w:num w:numId="10">
    <w:abstractNumId w:val="30"/>
  </w:num>
  <w:num w:numId="11">
    <w:abstractNumId w:val="25"/>
  </w:num>
  <w:num w:numId="12">
    <w:abstractNumId w:val="34"/>
  </w:num>
  <w:num w:numId="13">
    <w:abstractNumId w:val="10"/>
  </w:num>
  <w:num w:numId="14">
    <w:abstractNumId w:val="20"/>
  </w:num>
  <w:num w:numId="15">
    <w:abstractNumId w:val="21"/>
  </w:num>
  <w:num w:numId="16">
    <w:abstractNumId w:val="18"/>
  </w:num>
  <w:num w:numId="17">
    <w:abstractNumId w:val="35"/>
  </w:num>
  <w:num w:numId="18">
    <w:abstractNumId w:val="27"/>
  </w:num>
  <w:num w:numId="19">
    <w:abstractNumId w:val="14"/>
  </w:num>
  <w:num w:numId="20">
    <w:abstractNumId w:val="33"/>
  </w:num>
  <w:num w:numId="21">
    <w:abstractNumId w:val="28"/>
  </w:num>
  <w:num w:numId="22">
    <w:abstractNumId w:val="7"/>
  </w:num>
  <w:num w:numId="23">
    <w:abstractNumId w:val="1"/>
  </w:num>
  <w:num w:numId="24">
    <w:abstractNumId w:val="38"/>
  </w:num>
  <w:num w:numId="25">
    <w:abstractNumId w:val="19"/>
  </w:num>
  <w:num w:numId="26">
    <w:abstractNumId w:val="22"/>
  </w:num>
  <w:num w:numId="27">
    <w:abstractNumId w:val="6"/>
  </w:num>
  <w:num w:numId="28">
    <w:abstractNumId w:val="2"/>
  </w:num>
  <w:num w:numId="29">
    <w:abstractNumId w:val="4"/>
  </w:num>
  <w:num w:numId="30">
    <w:abstractNumId w:val="26"/>
  </w:num>
  <w:num w:numId="31">
    <w:abstractNumId w:val="13"/>
  </w:num>
  <w:num w:numId="32">
    <w:abstractNumId w:val="3"/>
  </w:num>
  <w:num w:numId="33">
    <w:abstractNumId w:val="0"/>
  </w:num>
  <w:num w:numId="34">
    <w:abstractNumId w:val="23"/>
  </w:num>
  <w:num w:numId="35">
    <w:abstractNumId w:val="36"/>
  </w:num>
  <w:num w:numId="36">
    <w:abstractNumId w:val="8"/>
  </w:num>
  <w:num w:numId="37">
    <w:abstractNumId w:val="31"/>
  </w:num>
  <w:num w:numId="38">
    <w:abstractNumId w:val="3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50E"/>
    <w:rsid w:val="00003596"/>
    <w:rsid w:val="00004274"/>
    <w:rsid w:val="00004E51"/>
    <w:rsid w:val="0000615D"/>
    <w:rsid w:val="00011364"/>
    <w:rsid w:val="00016E72"/>
    <w:rsid w:val="0002099A"/>
    <w:rsid w:val="00022C2F"/>
    <w:rsid w:val="000239FC"/>
    <w:rsid w:val="00023D98"/>
    <w:rsid w:val="00027FA9"/>
    <w:rsid w:val="000349A3"/>
    <w:rsid w:val="00046F04"/>
    <w:rsid w:val="00061C80"/>
    <w:rsid w:val="00066598"/>
    <w:rsid w:val="00080B62"/>
    <w:rsid w:val="000935A3"/>
    <w:rsid w:val="000954B2"/>
    <w:rsid w:val="00096B6D"/>
    <w:rsid w:val="00097F6D"/>
    <w:rsid w:val="000B4329"/>
    <w:rsid w:val="000B6D89"/>
    <w:rsid w:val="000B741C"/>
    <w:rsid w:val="000C4EDC"/>
    <w:rsid w:val="000D2396"/>
    <w:rsid w:val="000D7986"/>
    <w:rsid w:val="000E31B4"/>
    <w:rsid w:val="000E6276"/>
    <w:rsid w:val="00100580"/>
    <w:rsid w:val="00104B67"/>
    <w:rsid w:val="00111DDC"/>
    <w:rsid w:val="00112E99"/>
    <w:rsid w:val="001138C5"/>
    <w:rsid w:val="00114345"/>
    <w:rsid w:val="00123D52"/>
    <w:rsid w:val="00124273"/>
    <w:rsid w:val="00133003"/>
    <w:rsid w:val="001359B3"/>
    <w:rsid w:val="0015056B"/>
    <w:rsid w:val="00151B5A"/>
    <w:rsid w:val="00157925"/>
    <w:rsid w:val="00161004"/>
    <w:rsid w:val="00163855"/>
    <w:rsid w:val="00164BA9"/>
    <w:rsid w:val="001678D9"/>
    <w:rsid w:val="00170BB1"/>
    <w:rsid w:val="00177BB5"/>
    <w:rsid w:val="00177D8B"/>
    <w:rsid w:val="001902A8"/>
    <w:rsid w:val="00196821"/>
    <w:rsid w:val="001A28BD"/>
    <w:rsid w:val="001A3352"/>
    <w:rsid w:val="001A6F22"/>
    <w:rsid w:val="001A70A1"/>
    <w:rsid w:val="001B0D98"/>
    <w:rsid w:val="001B1D81"/>
    <w:rsid w:val="001B3760"/>
    <w:rsid w:val="001C1CFE"/>
    <w:rsid w:val="001D07F7"/>
    <w:rsid w:val="001D0E3E"/>
    <w:rsid w:val="001E0F25"/>
    <w:rsid w:val="001E48B1"/>
    <w:rsid w:val="001F0FF6"/>
    <w:rsid w:val="001F36C6"/>
    <w:rsid w:val="001F7AE3"/>
    <w:rsid w:val="00202767"/>
    <w:rsid w:val="002036C6"/>
    <w:rsid w:val="002038A1"/>
    <w:rsid w:val="00206ECC"/>
    <w:rsid w:val="00207F1B"/>
    <w:rsid w:val="00216202"/>
    <w:rsid w:val="00217A78"/>
    <w:rsid w:val="00226750"/>
    <w:rsid w:val="0023016A"/>
    <w:rsid w:val="00230578"/>
    <w:rsid w:val="00231B51"/>
    <w:rsid w:val="0023224E"/>
    <w:rsid w:val="00232A22"/>
    <w:rsid w:val="00251CBE"/>
    <w:rsid w:val="00251E30"/>
    <w:rsid w:val="00252717"/>
    <w:rsid w:val="00253C72"/>
    <w:rsid w:val="00253D64"/>
    <w:rsid w:val="0026204B"/>
    <w:rsid w:val="00271793"/>
    <w:rsid w:val="00273777"/>
    <w:rsid w:val="00276E03"/>
    <w:rsid w:val="002775C3"/>
    <w:rsid w:val="00295EB3"/>
    <w:rsid w:val="002A277C"/>
    <w:rsid w:val="002A3EF1"/>
    <w:rsid w:val="002A6072"/>
    <w:rsid w:val="002B10E3"/>
    <w:rsid w:val="002C19DF"/>
    <w:rsid w:val="002C27CF"/>
    <w:rsid w:val="002C281C"/>
    <w:rsid w:val="002C3248"/>
    <w:rsid w:val="002C348D"/>
    <w:rsid w:val="002C395B"/>
    <w:rsid w:val="002C7E9E"/>
    <w:rsid w:val="002D3FD8"/>
    <w:rsid w:val="002D4E31"/>
    <w:rsid w:val="002E6AC3"/>
    <w:rsid w:val="002F06B3"/>
    <w:rsid w:val="002F14EB"/>
    <w:rsid w:val="002F1C9D"/>
    <w:rsid w:val="002F63F0"/>
    <w:rsid w:val="003036B9"/>
    <w:rsid w:val="003065E0"/>
    <w:rsid w:val="00307884"/>
    <w:rsid w:val="00307E94"/>
    <w:rsid w:val="003269CB"/>
    <w:rsid w:val="003270AD"/>
    <w:rsid w:val="00327E40"/>
    <w:rsid w:val="00330D79"/>
    <w:rsid w:val="00343A50"/>
    <w:rsid w:val="00344A2B"/>
    <w:rsid w:val="00345BBF"/>
    <w:rsid w:val="003473CC"/>
    <w:rsid w:val="0035676C"/>
    <w:rsid w:val="00361508"/>
    <w:rsid w:val="00363542"/>
    <w:rsid w:val="00364D1C"/>
    <w:rsid w:val="00374D84"/>
    <w:rsid w:val="00376EA5"/>
    <w:rsid w:val="00384896"/>
    <w:rsid w:val="0039200A"/>
    <w:rsid w:val="003975EE"/>
    <w:rsid w:val="003A73C5"/>
    <w:rsid w:val="003B026C"/>
    <w:rsid w:val="003B10DA"/>
    <w:rsid w:val="003B6754"/>
    <w:rsid w:val="003B7899"/>
    <w:rsid w:val="003C0341"/>
    <w:rsid w:val="003C08CE"/>
    <w:rsid w:val="003C3834"/>
    <w:rsid w:val="003D018D"/>
    <w:rsid w:val="003D6DD6"/>
    <w:rsid w:val="003F48A4"/>
    <w:rsid w:val="003F739E"/>
    <w:rsid w:val="0040070C"/>
    <w:rsid w:val="00401ED7"/>
    <w:rsid w:val="004047BB"/>
    <w:rsid w:val="00415016"/>
    <w:rsid w:val="004237F8"/>
    <w:rsid w:val="00425355"/>
    <w:rsid w:val="004271DE"/>
    <w:rsid w:val="00427F82"/>
    <w:rsid w:val="00435015"/>
    <w:rsid w:val="004352CC"/>
    <w:rsid w:val="00436A49"/>
    <w:rsid w:val="00447E0E"/>
    <w:rsid w:val="004527B1"/>
    <w:rsid w:val="00455F52"/>
    <w:rsid w:val="00460F7C"/>
    <w:rsid w:val="00461040"/>
    <w:rsid w:val="00462591"/>
    <w:rsid w:val="0047526B"/>
    <w:rsid w:val="004826B3"/>
    <w:rsid w:val="00483690"/>
    <w:rsid w:val="00490627"/>
    <w:rsid w:val="0049090E"/>
    <w:rsid w:val="00493719"/>
    <w:rsid w:val="004967F0"/>
    <w:rsid w:val="004A609F"/>
    <w:rsid w:val="004A7BF0"/>
    <w:rsid w:val="004B04F0"/>
    <w:rsid w:val="004C48F7"/>
    <w:rsid w:val="004D006C"/>
    <w:rsid w:val="004D20F0"/>
    <w:rsid w:val="004E04AF"/>
    <w:rsid w:val="004E29D3"/>
    <w:rsid w:val="004E6EDE"/>
    <w:rsid w:val="004F233F"/>
    <w:rsid w:val="004F3726"/>
    <w:rsid w:val="004F496F"/>
    <w:rsid w:val="004F6792"/>
    <w:rsid w:val="004F7125"/>
    <w:rsid w:val="005158F0"/>
    <w:rsid w:val="00517835"/>
    <w:rsid w:val="00526D0C"/>
    <w:rsid w:val="0053411B"/>
    <w:rsid w:val="00535615"/>
    <w:rsid w:val="005521D6"/>
    <w:rsid w:val="00553455"/>
    <w:rsid w:val="005560EF"/>
    <w:rsid w:val="0055687B"/>
    <w:rsid w:val="0056102B"/>
    <w:rsid w:val="00566839"/>
    <w:rsid w:val="005723D2"/>
    <w:rsid w:val="005767A3"/>
    <w:rsid w:val="00584D4A"/>
    <w:rsid w:val="00584EA0"/>
    <w:rsid w:val="00585609"/>
    <w:rsid w:val="005877CB"/>
    <w:rsid w:val="00590CD0"/>
    <w:rsid w:val="005A4F0B"/>
    <w:rsid w:val="005A5345"/>
    <w:rsid w:val="005B2D65"/>
    <w:rsid w:val="005B4C3D"/>
    <w:rsid w:val="005B760C"/>
    <w:rsid w:val="005C30B4"/>
    <w:rsid w:val="005C365B"/>
    <w:rsid w:val="005D3755"/>
    <w:rsid w:val="005E1605"/>
    <w:rsid w:val="005E1AA0"/>
    <w:rsid w:val="005E4440"/>
    <w:rsid w:val="005F12C5"/>
    <w:rsid w:val="005F35C5"/>
    <w:rsid w:val="005F47AC"/>
    <w:rsid w:val="005F4C7D"/>
    <w:rsid w:val="005F605C"/>
    <w:rsid w:val="006025A1"/>
    <w:rsid w:val="006074CC"/>
    <w:rsid w:val="00615266"/>
    <w:rsid w:val="00620981"/>
    <w:rsid w:val="00622D98"/>
    <w:rsid w:val="006352B8"/>
    <w:rsid w:val="00642B7D"/>
    <w:rsid w:val="00652553"/>
    <w:rsid w:val="00652D43"/>
    <w:rsid w:val="00652F38"/>
    <w:rsid w:val="00654207"/>
    <w:rsid w:val="0066326E"/>
    <w:rsid w:val="00663818"/>
    <w:rsid w:val="00672F31"/>
    <w:rsid w:val="00680E51"/>
    <w:rsid w:val="00682839"/>
    <w:rsid w:val="00683075"/>
    <w:rsid w:val="00690E5C"/>
    <w:rsid w:val="00696390"/>
    <w:rsid w:val="006A54B6"/>
    <w:rsid w:val="006D51EC"/>
    <w:rsid w:val="006D7C0D"/>
    <w:rsid w:val="006E0C87"/>
    <w:rsid w:val="006E2330"/>
    <w:rsid w:val="006F03E7"/>
    <w:rsid w:val="006F5332"/>
    <w:rsid w:val="00704EF0"/>
    <w:rsid w:val="00713395"/>
    <w:rsid w:val="00720FCB"/>
    <w:rsid w:val="00725C6E"/>
    <w:rsid w:val="00731161"/>
    <w:rsid w:val="0073386F"/>
    <w:rsid w:val="00735CD3"/>
    <w:rsid w:val="0073744D"/>
    <w:rsid w:val="00750CE1"/>
    <w:rsid w:val="00757BF4"/>
    <w:rsid w:val="00761B58"/>
    <w:rsid w:val="00762106"/>
    <w:rsid w:val="007624C5"/>
    <w:rsid w:val="007738F9"/>
    <w:rsid w:val="00773E31"/>
    <w:rsid w:val="00782B2D"/>
    <w:rsid w:val="007A0886"/>
    <w:rsid w:val="007A0E3E"/>
    <w:rsid w:val="007B4126"/>
    <w:rsid w:val="007C12C8"/>
    <w:rsid w:val="007C658A"/>
    <w:rsid w:val="007F07DA"/>
    <w:rsid w:val="007F1DBE"/>
    <w:rsid w:val="007F2FBF"/>
    <w:rsid w:val="007F3C34"/>
    <w:rsid w:val="00802FA1"/>
    <w:rsid w:val="00803B69"/>
    <w:rsid w:val="00805E5E"/>
    <w:rsid w:val="008335E8"/>
    <w:rsid w:val="00835216"/>
    <w:rsid w:val="00840DCA"/>
    <w:rsid w:val="008412EF"/>
    <w:rsid w:val="00850916"/>
    <w:rsid w:val="00852635"/>
    <w:rsid w:val="008663CD"/>
    <w:rsid w:val="008677DB"/>
    <w:rsid w:val="00870D9D"/>
    <w:rsid w:val="00874CE1"/>
    <w:rsid w:val="00885D32"/>
    <w:rsid w:val="008A6BA0"/>
    <w:rsid w:val="008D49DA"/>
    <w:rsid w:val="008E6A28"/>
    <w:rsid w:val="008E7100"/>
    <w:rsid w:val="008F415C"/>
    <w:rsid w:val="008F6840"/>
    <w:rsid w:val="009066E1"/>
    <w:rsid w:val="00910714"/>
    <w:rsid w:val="00911837"/>
    <w:rsid w:val="00911A2F"/>
    <w:rsid w:val="00912614"/>
    <w:rsid w:val="00916993"/>
    <w:rsid w:val="00916C0E"/>
    <w:rsid w:val="009251F9"/>
    <w:rsid w:val="00926D77"/>
    <w:rsid w:val="00933055"/>
    <w:rsid w:val="009333F5"/>
    <w:rsid w:val="009356A6"/>
    <w:rsid w:val="00942180"/>
    <w:rsid w:val="00944608"/>
    <w:rsid w:val="00951061"/>
    <w:rsid w:val="009510AE"/>
    <w:rsid w:val="00951248"/>
    <w:rsid w:val="009559B2"/>
    <w:rsid w:val="00965D40"/>
    <w:rsid w:val="00966524"/>
    <w:rsid w:val="00966D9F"/>
    <w:rsid w:val="00991A8C"/>
    <w:rsid w:val="009A37D0"/>
    <w:rsid w:val="009A501E"/>
    <w:rsid w:val="009B0300"/>
    <w:rsid w:val="009B2BF9"/>
    <w:rsid w:val="009D2A4F"/>
    <w:rsid w:val="009D2F67"/>
    <w:rsid w:val="009E40C0"/>
    <w:rsid w:val="009E5AD6"/>
    <w:rsid w:val="009E77AB"/>
    <w:rsid w:val="00A00839"/>
    <w:rsid w:val="00A0149D"/>
    <w:rsid w:val="00A11034"/>
    <w:rsid w:val="00A11774"/>
    <w:rsid w:val="00A16168"/>
    <w:rsid w:val="00A27E2E"/>
    <w:rsid w:val="00A33747"/>
    <w:rsid w:val="00A3390A"/>
    <w:rsid w:val="00A3426B"/>
    <w:rsid w:val="00A3480A"/>
    <w:rsid w:val="00A34FB9"/>
    <w:rsid w:val="00A536FF"/>
    <w:rsid w:val="00A55D12"/>
    <w:rsid w:val="00A65207"/>
    <w:rsid w:val="00A70E3E"/>
    <w:rsid w:val="00A733CD"/>
    <w:rsid w:val="00A7547D"/>
    <w:rsid w:val="00A832FD"/>
    <w:rsid w:val="00A9252C"/>
    <w:rsid w:val="00AA09FC"/>
    <w:rsid w:val="00AB3010"/>
    <w:rsid w:val="00AB340C"/>
    <w:rsid w:val="00AB4DD6"/>
    <w:rsid w:val="00AB65B1"/>
    <w:rsid w:val="00AB7168"/>
    <w:rsid w:val="00AC0572"/>
    <w:rsid w:val="00AC0871"/>
    <w:rsid w:val="00AC2F34"/>
    <w:rsid w:val="00AC31F1"/>
    <w:rsid w:val="00AC5474"/>
    <w:rsid w:val="00AC7BF7"/>
    <w:rsid w:val="00AD3F29"/>
    <w:rsid w:val="00AD421F"/>
    <w:rsid w:val="00AD5798"/>
    <w:rsid w:val="00AE332C"/>
    <w:rsid w:val="00AE3D47"/>
    <w:rsid w:val="00AE7ABB"/>
    <w:rsid w:val="00AF4977"/>
    <w:rsid w:val="00AF6A78"/>
    <w:rsid w:val="00AF74F6"/>
    <w:rsid w:val="00B00D9C"/>
    <w:rsid w:val="00B06C97"/>
    <w:rsid w:val="00B169C5"/>
    <w:rsid w:val="00B243FF"/>
    <w:rsid w:val="00B2519B"/>
    <w:rsid w:val="00B26585"/>
    <w:rsid w:val="00B43D7C"/>
    <w:rsid w:val="00B44167"/>
    <w:rsid w:val="00B46F70"/>
    <w:rsid w:val="00B518CD"/>
    <w:rsid w:val="00B537EF"/>
    <w:rsid w:val="00B53BAF"/>
    <w:rsid w:val="00B57BB0"/>
    <w:rsid w:val="00B60B8E"/>
    <w:rsid w:val="00B66548"/>
    <w:rsid w:val="00B737CF"/>
    <w:rsid w:val="00B829F8"/>
    <w:rsid w:val="00B84AB8"/>
    <w:rsid w:val="00B84F1C"/>
    <w:rsid w:val="00B8750E"/>
    <w:rsid w:val="00B92155"/>
    <w:rsid w:val="00B92733"/>
    <w:rsid w:val="00BA39B1"/>
    <w:rsid w:val="00BB5F12"/>
    <w:rsid w:val="00BB67BC"/>
    <w:rsid w:val="00BD644D"/>
    <w:rsid w:val="00BD7F92"/>
    <w:rsid w:val="00BF2ACC"/>
    <w:rsid w:val="00BF49F3"/>
    <w:rsid w:val="00C00320"/>
    <w:rsid w:val="00C058B7"/>
    <w:rsid w:val="00C0762D"/>
    <w:rsid w:val="00C21F2E"/>
    <w:rsid w:val="00C230F8"/>
    <w:rsid w:val="00C2638E"/>
    <w:rsid w:val="00C26E2D"/>
    <w:rsid w:val="00C35E4D"/>
    <w:rsid w:val="00C507D9"/>
    <w:rsid w:val="00C50EC1"/>
    <w:rsid w:val="00C72DD6"/>
    <w:rsid w:val="00C820C9"/>
    <w:rsid w:val="00C8734F"/>
    <w:rsid w:val="00CA0D8C"/>
    <w:rsid w:val="00CA27CE"/>
    <w:rsid w:val="00CA400B"/>
    <w:rsid w:val="00CD35BF"/>
    <w:rsid w:val="00CD41D0"/>
    <w:rsid w:val="00CE727C"/>
    <w:rsid w:val="00CF216F"/>
    <w:rsid w:val="00D20940"/>
    <w:rsid w:val="00D21BEC"/>
    <w:rsid w:val="00D3149F"/>
    <w:rsid w:val="00D4142F"/>
    <w:rsid w:val="00D45858"/>
    <w:rsid w:val="00D52016"/>
    <w:rsid w:val="00D56E32"/>
    <w:rsid w:val="00D815AC"/>
    <w:rsid w:val="00D839A7"/>
    <w:rsid w:val="00D85E5D"/>
    <w:rsid w:val="00D91226"/>
    <w:rsid w:val="00DA134E"/>
    <w:rsid w:val="00DB5D30"/>
    <w:rsid w:val="00DB5D95"/>
    <w:rsid w:val="00DB6981"/>
    <w:rsid w:val="00DC3584"/>
    <w:rsid w:val="00DC3993"/>
    <w:rsid w:val="00DC5738"/>
    <w:rsid w:val="00DD2C77"/>
    <w:rsid w:val="00DE29A9"/>
    <w:rsid w:val="00E0430E"/>
    <w:rsid w:val="00E05BBC"/>
    <w:rsid w:val="00E12D85"/>
    <w:rsid w:val="00E13A6C"/>
    <w:rsid w:val="00E36640"/>
    <w:rsid w:val="00E3754E"/>
    <w:rsid w:val="00E37E4A"/>
    <w:rsid w:val="00E432B6"/>
    <w:rsid w:val="00E66213"/>
    <w:rsid w:val="00E66C69"/>
    <w:rsid w:val="00E826EE"/>
    <w:rsid w:val="00E91219"/>
    <w:rsid w:val="00E941B5"/>
    <w:rsid w:val="00E95954"/>
    <w:rsid w:val="00EA30DA"/>
    <w:rsid w:val="00EA37EA"/>
    <w:rsid w:val="00EA5DCF"/>
    <w:rsid w:val="00EB01B9"/>
    <w:rsid w:val="00EB061C"/>
    <w:rsid w:val="00EC3E27"/>
    <w:rsid w:val="00EC496E"/>
    <w:rsid w:val="00EC57BA"/>
    <w:rsid w:val="00ED532D"/>
    <w:rsid w:val="00ED68C9"/>
    <w:rsid w:val="00ED7A03"/>
    <w:rsid w:val="00EE02CA"/>
    <w:rsid w:val="00EE2093"/>
    <w:rsid w:val="00EF50FA"/>
    <w:rsid w:val="00F017E7"/>
    <w:rsid w:val="00F13BCD"/>
    <w:rsid w:val="00F2440A"/>
    <w:rsid w:val="00F37AE3"/>
    <w:rsid w:val="00F428A6"/>
    <w:rsid w:val="00F462E6"/>
    <w:rsid w:val="00F469BE"/>
    <w:rsid w:val="00F52814"/>
    <w:rsid w:val="00F62CAE"/>
    <w:rsid w:val="00F67B64"/>
    <w:rsid w:val="00F77724"/>
    <w:rsid w:val="00F83A59"/>
    <w:rsid w:val="00F84356"/>
    <w:rsid w:val="00F85036"/>
    <w:rsid w:val="00F86B79"/>
    <w:rsid w:val="00F929D2"/>
    <w:rsid w:val="00FA57DF"/>
    <w:rsid w:val="00FB77FC"/>
    <w:rsid w:val="00FC2F3A"/>
    <w:rsid w:val="00FD17D8"/>
    <w:rsid w:val="00FE38B2"/>
    <w:rsid w:val="00FE4EB9"/>
    <w:rsid w:val="00FE60D2"/>
    <w:rsid w:val="00FF436D"/>
    <w:rsid w:val="00FF49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1E64A"/>
  <w15:docId w15:val="{A2D672E8-BA06-475E-B0AD-D5A86E28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750E"/>
    <w:pPr>
      <w:widowControl w:val="0"/>
      <w:spacing w:after="0" w:line="240" w:lineRule="auto"/>
    </w:pPr>
    <w:rPr>
      <w:lang w:val="en-US"/>
    </w:rPr>
  </w:style>
  <w:style w:type="paragraph" w:styleId="Ttulo1">
    <w:name w:val="heading 1"/>
    <w:basedOn w:val="Normal"/>
    <w:link w:val="Ttulo1Car"/>
    <w:uiPriority w:val="1"/>
    <w:qFormat/>
    <w:rsid w:val="00B8750E"/>
    <w:pPr>
      <w:outlineLvl w:val="0"/>
    </w:pPr>
    <w:rPr>
      <w:rFonts w:ascii="Calibri" w:eastAsia="Calibri" w:hAnsi="Calibri"/>
      <w:b/>
      <w:bCs/>
      <w:sz w:val="28"/>
      <w:szCs w:val="28"/>
    </w:rPr>
  </w:style>
  <w:style w:type="paragraph" w:styleId="Ttulo2">
    <w:name w:val="heading 2"/>
    <w:basedOn w:val="Normal"/>
    <w:link w:val="Ttulo2Car"/>
    <w:uiPriority w:val="1"/>
    <w:qFormat/>
    <w:rsid w:val="00B8750E"/>
    <w:pPr>
      <w:outlineLvl w:val="1"/>
    </w:pPr>
    <w:rPr>
      <w:rFonts w:ascii="Calibri" w:eastAsia="Calibri" w:hAnsi="Calibri"/>
      <w:b/>
      <w:bCs/>
      <w:sz w:val="24"/>
      <w:szCs w:val="24"/>
    </w:rPr>
  </w:style>
  <w:style w:type="paragraph" w:styleId="Ttulo3">
    <w:name w:val="heading 3"/>
    <w:basedOn w:val="Normal"/>
    <w:link w:val="Ttulo3Car"/>
    <w:uiPriority w:val="1"/>
    <w:qFormat/>
    <w:rsid w:val="00B8750E"/>
    <w:pPr>
      <w:outlineLvl w:val="2"/>
    </w:pPr>
    <w:rPr>
      <w:rFonts w:ascii="Calibri" w:eastAsia="Calibri" w:hAnsi="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B8750E"/>
    <w:rPr>
      <w:rFonts w:ascii="Calibri" w:eastAsia="Calibri" w:hAnsi="Calibri"/>
      <w:b/>
      <w:bCs/>
      <w:sz w:val="28"/>
      <w:szCs w:val="28"/>
      <w:lang w:val="en-US"/>
    </w:rPr>
  </w:style>
  <w:style w:type="character" w:customStyle="1" w:styleId="Ttulo2Car">
    <w:name w:val="Título 2 Car"/>
    <w:basedOn w:val="Fuentedeprrafopredeter"/>
    <w:link w:val="Ttulo2"/>
    <w:uiPriority w:val="1"/>
    <w:rsid w:val="00B8750E"/>
    <w:rPr>
      <w:rFonts w:ascii="Calibri" w:eastAsia="Calibri" w:hAnsi="Calibri"/>
      <w:b/>
      <w:bCs/>
      <w:sz w:val="24"/>
      <w:szCs w:val="24"/>
      <w:lang w:val="en-US"/>
    </w:rPr>
  </w:style>
  <w:style w:type="character" w:customStyle="1" w:styleId="Ttulo3Car">
    <w:name w:val="Título 3 Car"/>
    <w:basedOn w:val="Fuentedeprrafopredeter"/>
    <w:link w:val="Ttulo3"/>
    <w:uiPriority w:val="1"/>
    <w:rsid w:val="00B8750E"/>
    <w:rPr>
      <w:rFonts w:ascii="Calibri" w:eastAsia="Calibri" w:hAnsi="Calibri"/>
      <w:b/>
      <w:bCs/>
      <w:lang w:val="en-US"/>
    </w:rPr>
  </w:style>
  <w:style w:type="table" w:customStyle="1" w:styleId="TableNormal">
    <w:name w:val="Table Normal"/>
    <w:uiPriority w:val="2"/>
    <w:semiHidden/>
    <w:unhideWhenUsed/>
    <w:qFormat/>
    <w:rsid w:val="00B8750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B8750E"/>
    <w:rPr>
      <w:rFonts w:ascii="Calibri" w:eastAsia="Calibri" w:hAnsi="Calibri"/>
    </w:rPr>
  </w:style>
  <w:style w:type="paragraph" w:styleId="Prrafodelista">
    <w:name w:val="List Paragraph"/>
    <w:basedOn w:val="Normal"/>
    <w:uiPriority w:val="1"/>
    <w:qFormat/>
    <w:rsid w:val="00B8750E"/>
  </w:style>
  <w:style w:type="paragraph" w:customStyle="1" w:styleId="TableParagraph">
    <w:name w:val="Table Paragraph"/>
    <w:basedOn w:val="Normal"/>
    <w:uiPriority w:val="1"/>
    <w:qFormat/>
    <w:rsid w:val="00B8750E"/>
  </w:style>
  <w:style w:type="paragraph" w:styleId="NormalWeb">
    <w:name w:val="Normal (Web)"/>
    <w:basedOn w:val="Normal"/>
    <w:uiPriority w:val="99"/>
    <w:semiHidden/>
    <w:unhideWhenUsed/>
    <w:rsid w:val="00123D52"/>
    <w:pPr>
      <w:widowControl/>
      <w:spacing w:before="100" w:beforeAutospacing="1" w:after="100" w:afterAutospacing="1"/>
    </w:pPr>
    <w:rPr>
      <w:rFonts w:ascii="Times New Roman" w:eastAsiaTheme="minorEastAsia" w:hAnsi="Times New Roman" w:cs="Times New Roman"/>
      <w:sz w:val="24"/>
      <w:szCs w:val="24"/>
      <w:lang w:val="es-ES" w:eastAsia="es-ES"/>
    </w:rPr>
  </w:style>
  <w:style w:type="paragraph" w:styleId="Encabezado">
    <w:name w:val="header"/>
    <w:basedOn w:val="Normal"/>
    <w:link w:val="EncabezadoCar"/>
    <w:uiPriority w:val="99"/>
    <w:unhideWhenUsed/>
    <w:rsid w:val="00023D98"/>
    <w:pPr>
      <w:tabs>
        <w:tab w:val="center" w:pos="4419"/>
        <w:tab w:val="right" w:pos="8838"/>
      </w:tabs>
    </w:pPr>
  </w:style>
  <w:style w:type="character" w:customStyle="1" w:styleId="EncabezadoCar">
    <w:name w:val="Encabezado Car"/>
    <w:basedOn w:val="Fuentedeprrafopredeter"/>
    <w:link w:val="Encabezado"/>
    <w:uiPriority w:val="99"/>
    <w:rsid w:val="00023D98"/>
    <w:rPr>
      <w:lang w:val="en-US"/>
    </w:rPr>
  </w:style>
  <w:style w:type="paragraph" w:styleId="Piedepgina">
    <w:name w:val="footer"/>
    <w:basedOn w:val="Normal"/>
    <w:link w:val="PiedepginaCar"/>
    <w:uiPriority w:val="99"/>
    <w:unhideWhenUsed/>
    <w:rsid w:val="00023D98"/>
    <w:pPr>
      <w:tabs>
        <w:tab w:val="center" w:pos="4419"/>
        <w:tab w:val="right" w:pos="8838"/>
      </w:tabs>
    </w:pPr>
  </w:style>
  <w:style w:type="character" w:customStyle="1" w:styleId="PiedepginaCar">
    <w:name w:val="Pie de página Car"/>
    <w:basedOn w:val="Fuentedeprrafopredeter"/>
    <w:link w:val="Piedepgina"/>
    <w:uiPriority w:val="99"/>
    <w:rsid w:val="00023D98"/>
    <w:rPr>
      <w:lang w:val="en-US"/>
    </w:rPr>
  </w:style>
  <w:style w:type="paragraph" w:styleId="Textodeglobo">
    <w:name w:val="Balloon Text"/>
    <w:basedOn w:val="Normal"/>
    <w:link w:val="TextodegloboCar"/>
    <w:uiPriority w:val="99"/>
    <w:semiHidden/>
    <w:unhideWhenUsed/>
    <w:rsid w:val="00ED53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32D"/>
    <w:rPr>
      <w:rFonts w:ascii="Segoe UI" w:hAnsi="Segoe UI" w:cs="Segoe UI"/>
      <w:sz w:val="18"/>
      <w:szCs w:val="18"/>
      <w:lang w:val="en-US"/>
    </w:rPr>
  </w:style>
  <w:style w:type="table" w:styleId="Tablaconcuadrcula">
    <w:name w:val="Table Grid"/>
    <w:basedOn w:val="Tablanormal"/>
    <w:uiPriority w:val="59"/>
    <w:rsid w:val="0096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04E51"/>
    <w:rPr>
      <w:sz w:val="16"/>
      <w:szCs w:val="16"/>
    </w:rPr>
  </w:style>
  <w:style w:type="paragraph" w:styleId="Textocomentario">
    <w:name w:val="annotation text"/>
    <w:basedOn w:val="Normal"/>
    <w:link w:val="TextocomentarioCar"/>
    <w:uiPriority w:val="99"/>
    <w:semiHidden/>
    <w:unhideWhenUsed/>
    <w:rsid w:val="00004E51"/>
    <w:rPr>
      <w:sz w:val="20"/>
      <w:szCs w:val="20"/>
    </w:rPr>
  </w:style>
  <w:style w:type="character" w:customStyle="1" w:styleId="TextocomentarioCar">
    <w:name w:val="Texto comentario Car"/>
    <w:basedOn w:val="Fuentedeprrafopredeter"/>
    <w:link w:val="Textocomentario"/>
    <w:uiPriority w:val="99"/>
    <w:semiHidden/>
    <w:rsid w:val="00004E51"/>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004E51"/>
    <w:rPr>
      <w:b/>
      <w:bCs/>
    </w:rPr>
  </w:style>
  <w:style w:type="character" w:customStyle="1" w:styleId="AsuntodelcomentarioCar">
    <w:name w:val="Asunto del comentario Car"/>
    <w:basedOn w:val="TextocomentarioCar"/>
    <w:link w:val="Asuntodelcomentario"/>
    <w:uiPriority w:val="99"/>
    <w:semiHidden/>
    <w:rsid w:val="00004E51"/>
    <w:rPr>
      <w:b/>
      <w:bCs/>
      <w:sz w:val="20"/>
      <w:szCs w:val="20"/>
      <w:lang w:val="en-US"/>
    </w:rPr>
  </w:style>
  <w:style w:type="table" w:styleId="Cuadrculadetablaclara">
    <w:name w:val="Grid Table Light"/>
    <w:basedOn w:val="Tablanormal"/>
    <w:uiPriority w:val="40"/>
    <w:rsid w:val="00A55D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4E29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792">
      <w:bodyDiv w:val="1"/>
      <w:marLeft w:val="0"/>
      <w:marRight w:val="0"/>
      <w:marTop w:val="0"/>
      <w:marBottom w:val="0"/>
      <w:divBdr>
        <w:top w:val="none" w:sz="0" w:space="0" w:color="auto"/>
        <w:left w:val="none" w:sz="0" w:space="0" w:color="auto"/>
        <w:bottom w:val="none" w:sz="0" w:space="0" w:color="auto"/>
        <w:right w:val="none" w:sz="0" w:space="0" w:color="auto"/>
      </w:divBdr>
    </w:div>
    <w:div w:id="58096353">
      <w:bodyDiv w:val="1"/>
      <w:marLeft w:val="0"/>
      <w:marRight w:val="0"/>
      <w:marTop w:val="0"/>
      <w:marBottom w:val="0"/>
      <w:divBdr>
        <w:top w:val="none" w:sz="0" w:space="0" w:color="auto"/>
        <w:left w:val="none" w:sz="0" w:space="0" w:color="auto"/>
        <w:bottom w:val="none" w:sz="0" w:space="0" w:color="auto"/>
        <w:right w:val="none" w:sz="0" w:space="0" w:color="auto"/>
      </w:divBdr>
    </w:div>
    <w:div w:id="456531179">
      <w:bodyDiv w:val="1"/>
      <w:marLeft w:val="0"/>
      <w:marRight w:val="0"/>
      <w:marTop w:val="0"/>
      <w:marBottom w:val="0"/>
      <w:divBdr>
        <w:top w:val="none" w:sz="0" w:space="0" w:color="auto"/>
        <w:left w:val="none" w:sz="0" w:space="0" w:color="auto"/>
        <w:bottom w:val="none" w:sz="0" w:space="0" w:color="auto"/>
        <w:right w:val="none" w:sz="0" w:space="0" w:color="auto"/>
      </w:divBdr>
    </w:div>
    <w:div w:id="509564429">
      <w:bodyDiv w:val="1"/>
      <w:marLeft w:val="0"/>
      <w:marRight w:val="0"/>
      <w:marTop w:val="0"/>
      <w:marBottom w:val="0"/>
      <w:divBdr>
        <w:top w:val="none" w:sz="0" w:space="0" w:color="auto"/>
        <w:left w:val="none" w:sz="0" w:space="0" w:color="auto"/>
        <w:bottom w:val="none" w:sz="0" w:space="0" w:color="auto"/>
        <w:right w:val="none" w:sz="0" w:space="0" w:color="auto"/>
      </w:divBdr>
    </w:div>
    <w:div w:id="687410096">
      <w:bodyDiv w:val="1"/>
      <w:marLeft w:val="0"/>
      <w:marRight w:val="0"/>
      <w:marTop w:val="0"/>
      <w:marBottom w:val="0"/>
      <w:divBdr>
        <w:top w:val="none" w:sz="0" w:space="0" w:color="auto"/>
        <w:left w:val="none" w:sz="0" w:space="0" w:color="auto"/>
        <w:bottom w:val="none" w:sz="0" w:space="0" w:color="auto"/>
        <w:right w:val="none" w:sz="0" w:space="0" w:color="auto"/>
      </w:divBdr>
    </w:div>
    <w:div w:id="731389892">
      <w:bodyDiv w:val="1"/>
      <w:marLeft w:val="0"/>
      <w:marRight w:val="0"/>
      <w:marTop w:val="0"/>
      <w:marBottom w:val="0"/>
      <w:divBdr>
        <w:top w:val="none" w:sz="0" w:space="0" w:color="auto"/>
        <w:left w:val="none" w:sz="0" w:space="0" w:color="auto"/>
        <w:bottom w:val="none" w:sz="0" w:space="0" w:color="auto"/>
        <w:right w:val="none" w:sz="0" w:space="0" w:color="auto"/>
      </w:divBdr>
    </w:div>
    <w:div w:id="753017100">
      <w:bodyDiv w:val="1"/>
      <w:marLeft w:val="0"/>
      <w:marRight w:val="0"/>
      <w:marTop w:val="0"/>
      <w:marBottom w:val="0"/>
      <w:divBdr>
        <w:top w:val="none" w:sz="0" w:space="0" w:color="auto"/>
        <w:left w:val="none" w:sz="0" w:space="0" w:color="auto"/>
        <w:bottom w:val="none" w:sz="0" w:space="0" w:color="auto"/>
        <w:right w:val="none" w:sz="0" w:space="0" w:color="auto"/>
      </w:divBdr>
    </w:div>
    <w:div w:id="1126971975">
      <w:bodyDiv w:val="1"/>
      <w:marLeft w:val="0"/>
      <w:marRight w:val="0"/>
      <w:marTop w:val="0"/>
      <w:marBottom w:val="0"/>
      <w:divBdr>
        <w:top w:val="none" w:sz="0" w:space="0" w:color="auto"/>
        <w:left w:val="none" w:sz="0" w:space="0" w:color="auto"/>
        <w:bottom w:val="none" w:sz="0" w:space="0" w:color="auto"/>
        <w:right w:val="none" w:sz="0" w:space="0" w:color="auto"/>
      </w:divBdr>
    </w:div>
    <w:div w:id="1301812797">
      <w:bodyDiv w:val="1"/>
      <w:marLeft w:val="0"/>
      <w:marRight w:val="0"/>
      <w:marTop w:val="0"/>
      <w:marBottom w:val="0"/>
      <w:divBdr>
        <w:top w:val="none" w:sz="0" w:space="0" w:color="auto"/>
        <w:left w:val="none" w:sz="0" w:space="0" w:color="auto"/>
        <w:bottom w:val="none" w:sz="0" w:space="0" w:color="auto"/>
        <w:right w:val="none" w:sz="0" w:space="0" w:color="auto"/>
      </w:divBdr>
    </w:div>
    <w:div w:id="1314094752">
      <w:bodyDiv w:val="1"/>
      <w:marLeft w:val="0"/>
      <w:marRight w:val="0"/>
      <w:marTop w:val="0"/>
      <w:marBottom w:val="0"/>
      <w:divBdr>
        <w:top w:val="none" w:sz="0" w:space="0" w:color="auto"/>
        <w:left w:val="none" w:sz="0" w:space="0" w:color="auto"/>
        <w:bottom w:val="none" w:sz="0" w:space="0" w:color="auto"/>
        <w:right w:val="none" w:sz="0" w:space="0" w:color="auto"/>
      </w:divBdr>
    </w:div>
    <w:div w:id="1368260938">
      <w:bodyDiv w:val="1"/>
      <w:marLeft w:val="0"/>
      <w:marRight w:val="0"/>
      <w:marTop w:val="0"/>
      <w:marBottom w:val="0"/>
      <w:divBdr>
        <w:top w:val="none" w:sz="0" w:space="0" w:color="auto"/>
        <w:left w:val="none" w:sz="0" w:space="0" w:color="auto"/>
        <w:bottom w:val="none" w:sz="0" w:space="0" w:color="auto"/>
        <w:right w:val="none" w:sz="0" w:space="0" w:color="auto"/>
      </w:divBdr>
    </w:div>
    <w:div w:id="1403330344">
      <w:bodyDiv w:val="1"/>
      <w:marLeft w:val="0"/>
      <w:marRight w:val="0"/>
      <w:marTop w:val="0"/>
      <w:marBottom w:val="0"/>
      <w:divBdr>
        <w:top w:val="none" w:sz="0" w:space="0" w:color="auto"/>
        <w:left w:val="none" w:sz="0" w:space="0" w:color="auto"/>
        <w:bottom w:val="none" w:sz="0" w:space="0" w:color="auto"/>
        <w:right w:val="none" w:sz="0" w:space="0" w:color="auto"/>
      </w:divBdr>
    </w:div>
    <w:div w:id="1479105265">
      <w:bodyDiv w:val="1"/>
      <w:marLeft w:val="0"/>
      <w:marRight w:val="0"/>
      <w:marTop w:val="0"/>
      <w:marBottom w:val="0"/>
      <w:divBdr>
        <w:top w:val="none" w:sz="0" w:space="0" w:color="auto"/>
        <w:left w:val="none" w:sz="0" w:space="0" w:color="auto"/>
        <w:bottom w:val="none" w:sz="0" w:space="0" w:color="auto"/>
        <w:right w:val="none" w:sz="0" w:space="0" w:color="auto"/>
      </w:divBdr>
    </w:div>
    <w:div w:id="1603798066">
      <w:bodyDiv w:val="1"/>
      <w:marLeft w:val="0"/>
      <w:marRight w:val="0"/>
      <w:marTop w:val="0"/>
      <w:marBottom w:val="0"/>
      <w:divBdr>
        <w:top w:val="none" w:sz="0" w:space="0" w:color="auto"/>
        <w:left w:val="none" w:sz="0" w:space="0" w:color="auto"/>
        <w:bottom w:val="none" w:sz="0" w:space="0" w:color="auto"/>
        <w:right w:val="none" w:sz="0" w:space="0" w:color="auto"/>
      </w:divBdr>
    </w:div>
    <w:div w:id="1931311765">
      <w:bodyDiv w:val="1"/>
      <w:marLeft w:val="0"/>
      <w:marRight w:val="0"/>
      <w:marTop w:val="0"/>
      <w:marBottom w:val="0"/>
      <w:divBdr>
        <w:top w:val="none" w:sz="0" w:space="0" w:color="auto"/>
        <w:left w:val="none" w:sz="0" w:space="0" w:color="auto"/>
        <w:bottom w:val="none" w:sz="0" w:space="0" w:color="auto"/>
        <w:right w:val="none" w:sz="0" w:space="0" w:color="auto"/>
      </w:divBdr>
    </w:div>
    <w:div w:id="198543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A237C-1233-4F3F-9C16-DBD2B646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17</Pages>
  <Words>5743</Words>
  <Characters>31589</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LINARODRIGUEZ</dc:creator>
  <cp:lastModifiedBy>bms</cp:lastModifiedBy>
  <cp:revision>81</cp:revision>
  <cp:lastPrinted>2019-11-12T19:36:00Z</cp:lastPrinted>
  <dcterms:created xsi:type="dcterms:W3CDTF">2019-11-12T19:18:00Z</dcterms:created>
  <dcterms:modified xsi:type="dcterms:W3CDTF">2021-03-18T18:43:00Z</dcterms:modified>
</cp:coreProperties>
</file>