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ayout w:type="fixed"/>
        <w:tblLook w:val="04A0" w:firstRow="1" w:lastRow="0" w:firstColumn="1" w:lastColumn="0" w:noHBand="0" w:noVBand="1"/>
      </w:tblPr>
      <w:tblGrid>
        <w:gridCol w:w="3794"/>
        <w:gridCol w:w="3118"/>
        <w:gridCol w:w="2268"/>
        <w:gridCol w:w="1426"/>
      </w:tblGrid>
      <w:tr w:rsidR="00666A73" w:rsidTr="00666A73">
        <w:tc>
          <w:tcPr>
            <w:tcW w:w="3794" w:type="dxa"/>
            <w:shd w:val="clear" w:color="auto" w:fill="FFC000"/>
          </w:tcPr>
          <w:p w:rsidR="00666A73" w:rsidRPr="00666A73" w:rsidRDefault="00666A73" w:rsidP="00666A73">
            <w:pPr>
              <w:jc w:val="center"/>
              <w:rPr>
                <w:rFonts w:ascii="Arial" w:hAnsi="Arial" w:cs="Arial"/>
                <w:b/>
                <w:color w:val="C00000"/>
              </w:rPr>
            </w:pPr>
            <w:r w:rsidRPr="00666A73">
              <w:rPr>
                <w:rFonts w:ascii="Arial" w:hAnsi="Arial" w:cs="Arial"/>
                <w:b/>
                <w:color w:val="C00000"/>
              </w:rPr>
              <w:t>LOCALIDAD (ES)</w:t>
            </w:r>
          </w:p>
        </w:tc>
        <w:tc>
          <w:tcPr>
            <w:tcW w:w="3118" w:type="dxa"/>
            <w:shd w:val="clear" w:color="auto" w:fill="FFC000"/>
          </w:tcPr>
          <w:p w:rsidR="00666A73" w:rsidRPr="00666A73" w:rsidRDefault="00666A73" w:rsidP="00666A73">
            <w:pPr>
              <w:jc w:val="center"/>
              <w:rPr>
                <w:rFonts w:ascii="Arial" w:hAnsi="Arial" w:cs="Arial"/>
                <w:b/>
                <w:color w:val="C00000"/>
              </w:rPr>
            </w:pPr>
            <w:r w:rsidRPr="00666A73">
              <w:rPr>
                <w:rFonts w:ascii="Arial" w:hAnsi="Arial" w:cs="Arial"/>
                <w:b/>
                <w:color w:val="C00000"/>
              </w:rPr>
              <w:t>MUNICIPIO (S)</w:t>
            </w:r>
          </w:p>
        </w:tc>
        <w:tc>
          <w:tcPr>
            <w:tcW w:w="2268" w:type="dxa"/>
            <w:shd w:val="clear" w:color="auto" w:fill="FFC000"/>
          </w:tcPr>
          <w:p w:rsidR="00666A73" w:rsidRPr="00666A73" w:rsidRDefault="00666A73" w:rsidP="00666A73">
            <w:pPr>
              <w:jc w:val="center"/>
              <w:rPr>
                <w:rFonts w:ascii="Arial" w:hAnsi="Arial" w:cs="Arial"/>
                <w:b/>
                <w:color w:val="C00000"/>
              </w:rPr>
            </w:pPr>
            <w:r w:rsidRPr="00666A73">
              <w:rPr>
                <w:rFonts w:ascii="Arial" w:hAnsi="Arial" w:cs="Arial"/>
                <w:b/>
                <w:color w:val="C00000"/>
              </w:rPr>
              <w:t>REGIÓN (ES)</w:t>
            </w:r>
          </w:p>
        </w:tc>
        <w:tc>
          <w:tcPr>
            <w:tcW w:w="1426" w:type="dxa"/>
            <w:shd w:val="clear" w:color="auto" w:fill="FFC000"/>
          </w:tcPr>
          <w:p w:rsidR="00666A73" w:rsidRPr="00666A73" w:rsidRDefault="00666A73" w:rsidP="00666A73">
            <w:pPr>
              <w:jc w:val="center"/>
              <w:rPr>
                <w:rFonts w:ascii="Arial" w:hAnsi="Arial" w:cs="Arial"/>
                <w:b/>
                <w:color w:val="C00000"/>
              </w:rPr>
            </w:pPr>
            <w:r w:rsidRPr="00666A73">
              <w:rPr>
                <w:rFonts w:ascii="Arial" w:hAnsi="Arial" w:cs="Arial"/>
                <w:b/>
                <w:color w:val="C00000"/>
                <w:sz w:val="20"/>
              </w:rPr>
              <w:t>N° TARJETA</w:t>
            </w:r>
          </w:p>
        </w:tc>
      </w:tr>
      <w:tr w:rsidR="00666A73" w:rsidTr="00371802">
        <w:tc>
          <w:tcPr>
            <w:tcW w:w="3794" w:type="dxa"/>
            <w:shd w:val="clear" w:color="auto" w:fill="A6A6A6" w:themeFill="background1" w:themeFillShade="A6"/>
            <w:vAlign w:val="center"/>
          </w:tcPr>
          <w:p w:rsidR="00666A73" w:rsidRPr="005D695A" w:rsidRDefault="00510D82" w:rsidP="00666A73">
            <w:pPr>
              <w:jc w:val="center"/>
              <w:rPr>
                <w:rFonts w:ascii="UniversalCondensed" w:hAnsi="UniversalCondensed" w:cs="Arial"/>
                <w:b/>
                <w:sz w:val="24"/>
                <w:szCs w:val="24"/>
              </w:rPr>
            </w:pPr>
            <w:r>
              <w:rPr>
                <w:rFonts w:ascii="UniversalCondensed" w:hAnsi="UniversalCondensed" w:cs="Arial"/>
                <w:b/>
                <w:sz w:val="24"/>
                <w:szCs w:val="24"/>
              </w:rPr>
              <w:t>CHILIXTLAHUACA</w:t>
            </w:r>
          </w:p>
          <w:p w:rsidR="00666A73" w:rsidRPr="00666A73" w:rsidRDefault="00666A73" w:rsidP="00666A73">
            <w:pPr>
              <w:jc w:val="center"/>
              <w:rPr>
                <w:rFonts w:ascii="Arial" w:hAnsi="Arial" w:cs="Arial"/>
                <w:b/>
              </w:rPr>
            </w:pPr>
          </w:p>
        </w:tc>
        <w:tc>
          <w:tcPr>
            <w:tcW w:w="3118" w:type="dxa"/>
            <w:shd w:val="clear" w:color="auto" w:fill="A6A6A6" w:themeFill="background1" w:themeFillShade="A6"/>
            <w:vAlign w:val="center"/>
          </w:tcPr>
          <w:p w:rsidR="00666A73" w:rsidRPr="000039D9" w:rsidRDefault="00510D82" w:rsidP="00666A73">
            <w:pPr>
              <w:jc w:val="center"/>
              <w:rPr>
                <w:rFonts w:ascii="UniversalCondensed" w:hAnsi="UniversalCondensed" w:cs="Arial"/>
                <w:b/>
                <w:sz w:val="24"/>
                <w:szCs w:val="24"/>
              </w:rPr>
            </w:pPr>
            <w:r>
              <w:rPr>
                <w:rFonts w:ascii="UniversalCondensed" w:hAnsi="UniversalCondensed" w:cs="Arial"/>
                <w:b/>
                <w:sz w:val="24"/>
                <w:szCs w:val="24"/>
              </w:rPr>
              <w:t>METLATÓNOC</w:t>
            </w:r>
            <w:r w:rsidR="00D832ED">
              <w:rPr>
                <w:rFonts w:ascii="UniversalCondensed" w:hAnsi="UniversalCondensed" w:cs="Arial"/>
                <w:b/>
                <w:sz w:val="24"/>
                <w:szCs w:val="24"/>
              </w:rPr>
              <w:t>, COCHOAPA EL GRANDE</w:t>
            </w:r>
          </w:p>
        </w:tc>
        <w:tc>
          <w:tcPr>
            <w:tcW w:w="2268" w:type="dxa"/>
            <w:shd w:val="clear" w:color="auto" w:fill="A6A6A6" w:themeFill="background1" w:themeFillShade="A6"/>
            <w:vAlign w:val="center"/>
          </w:tcPr>
          <w:p w:rsidR="00666A73" w:rsidRPr="000039D9" w:rsidRDefault="00510D82" w:rsidP="00666A73">
            <w:pPr>
              <w:jc w:val="center"/>
              <w:rPr>
                <w:rFonts w:ascii="UniversalCondensed" w:hAnsi="UniversalCondensed" w:cs="Arial"/>
                <w:b/>
                <w:sz w:val="24"/>
                <w:szCs w:val="24"/>
              </w:rPr>
            </w:pPr>
            <w:r>
              <w:rPr>
                <w:rFonts w:ascii="UniversalCondensed" w:hAnsi="UniversalCondensed" w:cs="Arial"/>
                <w:b/>
                <w:sz w:val="24"/>
                <w:szCs w:val="24"/>
              </w:rPr>
              <w:t>MONTAÑA</w:t>
            </w:r>
          </w:p>
        </w:tc>
        <w:tc>
          <w:tcPr>
            <w:tcW w:w="1426" w:type="dxa"/>
            <w:shd w:val="clear" w:color="auto" w:fill="A6A6A6" w:themeFill="background1" w:themeFillShade="A6"/>
            <w:vAlign w:val="center"/>
          </w:tcPr>
          <w:p w:rsidR="00666A73" w:rsidRPr="00666A73" w:rsidRDefault="00510D82" w:rsidP="00510D82">
            <w:pPr>
              <w:jc w:val="center"/>
              <w:rPr>
                <w:rFonts w:ascii="Arial" w:hAnsi="Arial" w:cs="Arial"/>
                <w:b/>
                <w:sz w:val="20"/>
              </w:rPr>
            </w:pPr>
            <w:r>
              <w:rPr>
                <w:rFonts w:ascii="Arial" w:hAnsi="Arial" w:cs="Arial"/>
                <w:b/>
                <w:sz w:val="40"/>
              </w:rPr>
              <w:t>2</w:t>
            </w:r>
            <w:r w:rsidRPr="00510D82">
              <w:rPr>
                <w:rFonts w:ascii="Arial" w:hAnsi="Arial" w:cs="Arial"/>
                <w:b/>
                <w:sz w:val="28"/>
              </w:rPr>
              <w:t>DLT</w:t>
            </w:r>
          </w:p>
        </w:tc>
      </w:tr>
    </w:tbl>
    <w:p w:rsidR="00006DAC" w:rsidRDefault="00006DAC" w:rsidP="00666A73">
      <w:pPr>
        <w:spacing w:after="0" w:line="240" w:lineRule="auto"/>
      </w:pPr>
    </w:p>
    <w:tbl>
      <w:tblPr>
        <w:tblStyle w:val="Tablaconcuadrcula"/>
        <w:tblW w:w="0" w:type="auto"/>
        <w:tblInd w:w="3794" w:type="dxa"/>
        <w:tblLook w:val="04A0" w:firstRow="1" w:lastRow="0" w:firstColumn="1" w:lastColumn="0" w:noHBand="0" w:noVBand="1"/>
      </w:tblPr>
      <w:tblGrid>
        <w:gridCol w:w="1593"/>
        <w:gridCol w:w="5295"/>
      </w:tblGrid>
      <w:tr w:rsidR="00AD6A69" w:rsidTr="002E1223">
        <w:trPr>
          <w:gridAfter w:val="1"/>
          <w:wAfter w:w="5295" w:type="dxa"/>
        </w:trPr>
        <w:tc>
          <w:tcPr>
            <w:tcW w:w="1593" w:type="dxa"/>
            <w:shd w:val="clear" w:color="auto" w:fill="FFC000"/>
          </w:tcPr>
          <w:p w:rsidR="00AD6A69" w:rsidRDefault="00AD6A69" w:rsidP="00666A73">
            <w:r w:rsidRPr="004864C2">
              <w:rPr>
                <w:rFonts w:ascii="Arial" w:hAnsi="Arial" w:cs="Arial"/>
                <w:b/>
                <w:color w:val="C00000"/>
                <w:sz w:val="24"/>
              </w:rPr>
              <w:t>ASUNTO:</w:t>
            </w:r>
          </w:p>
        </w:tc>
      </w:tr>
      <w:tr w:rsidR="00AD6A69" w:rsidTr="002E1223">
        <w:tc>
          <w:tcPr>
            <w:tcW w:w="6888" w:type="dxa"/>
            <w:gridSpan w:val="2"/>
            <w:shd w:val="clear" w:color="auto" w:fill="EAF1DD" w:themeFill="accent3" w:themeFillTint="33"/>
          </w:tcPr>
          <w:p w:rsidR="00AD6A69" w:rsidRDefault="00510D82" w:rsidP="00666A73">
            <w:r w:rsidRPr="00510D82">
              <w:rPr>
                <w:rFonts w:ascii="Arial" w:eastAsia="Calibri" w:hAnsi="Arial" w:cs="Arial"/>
                <w:b/>
                <w:i/>
                <w:sz w:val="32"/>
                <w:szCs w:val="32"/>
                <w:lang w:val="es-MX"/>
              </w:rPr>
              <w:t xml:space="preserve">SOLICITUD DE CREACIÓN DEL MUNICIPIO DE CHILIXTLAHUACA, MPIO. DE </w:t>
            </w:r>
            <w:r w:rsidR="0038796C" w:rsidRPr="00510D82">
              <w:rPr>
                <w:rFonts w:ascii="Arial" w:eastAsia="Calibri" w:hAnsi="Arial" w:cs="Arial"/>
                <w:b/>
                <w:i/>
                <w:sz w:val="32"/>
                <w:szCs w:val="32"/>
                <w:lang w:val="es-MX"/>
              </w:rPr>
              <w:t>METLATÓNOC</w:t>
            </w:r>
            <w:r w:rsidRPr="00510D82">
              <w:rPr>
                <w:rFonts w:ascii="Arial" w:eastAsia="Calibri" w:hAnsi="Arial" w:cs="Arial"/>
                <w:b/>
                <w:i/>
                <w:sz w:val="32"/>
                <w:szCs w:val="32"/>
                <w:lang w:val="es-MX"/>
              </w:rPr>
              <w:t>, GRO.</w:t>
            </w:r>
          </w:p>
        </w:tc>
      </w:tr>
    </w:tbl>
    <w:p w:rsidR="00AD6A69" w:rsidRDefault="00AD6A69" w:rsidP="00AD6A69">
      <w:pPr>
        <w:spacing w:after="0" w:line="240" w:lineRule="auto"/>
      </w:pPr>
    </w:p>
    <w:tbl>
      <w:tblPr>
        <w:tblStyle w:val="Tablaconcuadrcula"/>
        <w:tblW w:w="0" w:type="auto"/>
        <w:tblLook w:val="04A0" w:firstRow="1" w:lastRow="0" w:firstColumn="1" w:lastColumn="0" w:noHBand="0" w:noVBand="1"/>
      </w:tblPr>
      <w:tblGrid>
        <w:gridCol w:w="3652"/>
        <w:gridCol w:w="6946"/>
      </w:tblGrid>
      <w:tr w:rsidR="00AD6A69" w:rsidTr="00B75FD3">
        <w:trPr>
          <w:gridAfter w:val="1"/>
          <w:wAfter w:w="6946" w:type="dxa"/>
        </w:trPr>
        <w:tc>
          <w:tcPr>
            <w:tcW w:w="3652" w:type="dxa"/>
            <w:shd w:val="clear" w:color="auto" w:fill="FFC000"/>
          </w:tcPr>
          <w:p w:rsidR="00AD6A69" w:rsidRDefault="00AD6A69" w:rsidP="00B75FD3">
            <w:r>
              <w:rPr>
                <w:rFonts w:ascii="Arial" w:hAnsi="Arial" w:cs="Arial"/>
                <w:b/>
                <w:color w:val="C00000"/>
                <w:sz w:val="24"/>
              </w:rPr>
              <w:t>ANTECEDENTES</w:t>
            </w:r>
            <w:r w:rsidRPr="004864C2">
              <w:rPr>
                <w:rFonts w:ascii="Arial" w:hAnsi="Arial" w:cs="Arial"/>
                <w:b/>
                <w:color w:val="C00000"/>
                <w:sz w:val="24"/>
              </w:rPr>
              <w:t>:</w:t>
            </w:r>
          </w:p>
        </w:tc>
      </w:tr>
      <w:tr w:rsidR="00AD6A69" w:rsidTr="0028753B">
        <w:tc>
          <w:tcPr>
            <w:tcW w:w="10598" w:type="dxa"/>
            <w:gridSpan w:val="2"/>
            <w:shd w:val="clear" w:color="auto" w:fill="FFFFFF" w:themeFill="background1"/>
          </w:tcPr>
          <w:p w:rsidR="00771482" w:rsidRDefault="00771482" w:rsidP="00771482">
            <w:pPr>
              <w:jc w:val="both"/>
              <w:rPr>
                <w:rFonts w:ascii="Arial" w:hAnsi="Arial" w:cs="Arial"/>
                <w:sz w:val="28"/>
                <w:szCs w:val="28"/>
                <w:lang w:val="es-MX"/>
              </w:rPr>
            </w:pPr>
          </w:p>
          <w:p w:rsidR="00771482" w:rsidRDefault="00771482" w:rsidP="00771482">
            <w:pPr>
              <w:jc w:val="both"/>
              <w:rPr>
                <w:rFonts w:ascii="Arial" w:hAnsi="Arial" w:cs="Arial"/>
                <w:sz w:val="28"/>
                <w:szCs w:val="28"/>
                <w:lang w:val="es-MX"/>
              </w:rPr>
            </w:pPr>
            <w:r w:rsidRPr="00771482">
              <w:rPr>
                <w:rFonts w:ascii="Arial" w:hAnsi="Arial" w:cs="Arial"/>
                <w:sz w:val="28"/>
                <w:szCs w:val="28"/>
                <w:lang w:val="es-MX"/>
              </w:rPr>
              <w:t>El 8 de octubre de 1996, el comité gestor envió la primera solicitud al H. Congreso Local. El 10 de noviembre de 1999, el Comité entregó al Gobierno del Estado 21 Actas de Adhesión, 17 Censos Generales de población y 20 Diagnósticos de Comunidades, además de una copia fotostática del Acta de Cabildo de Metlatónoc fechada el 21 de septiembre de 1997.</w:t>
            </w:r>
          </w:p>
          <w:p w:rsidR="00771482" w:rsidRPr="00771482" w:rsidRDefault="00771482" w:rsidP="00771482">
            <w:pPr>
              <w:jc w:val="both"/>
              <w:rPr>
                <w:rFonts w:ascii="Arial" w:hAnsi="Arial" w:cs="Arial"/>
                <w:sz w:val="28"/>
                <w:szCs w:val="28"/>
                <w:lang w:val="es-MX"/>
              </w:rPr>
            </w:pPr>
          </w:p>
          <w:p w:rsidR="00771482" w:rsidRPr="00771482" w:rsidRDefault="00771482" w:rsidP="00771482">
            <w:pPr>
              <w:jc w:val="both"/>
              <w:rPr>
                <w:rFonts w:ascii="Arial" w:hAnsi="Arial" w:cs="Arial"/>
                <w:sz w:val="28"/>
                <w:szCs w:val="28"/>
                <w:lang w:val="es-MX"/>
              </w:rPr>
            </w:pPr>
            <w:r w:rsidRPr="00771482">
              <w:rPr>
                <w:rFonts w:ascii="Arial" w:hAnsi="Arial" w:cs="Arial"/>
                <w:sz w:val="28"/>
                <w:szCs w:val="28"/>
                <w:lang w:val="es-MX"/>
              </w:rPr>
              <w:t>En marzo de 2009, el Comité Gestor presenta un Estudio Socioeconómico de la Microrregión de Chilixtlahuaca, elaborado por el Centro de Investigación en Estudios Comunitarios S.C. de R.L.</w:t>
            </w:r>
          </w:p>
          <w:p w:rsidR="00771482" w:rsidRPr="00771482" w:rsidRDefault="00771482" w:rsidP="00771482">
            <w:pPr>
              <w:jc w:val="both"/>
              <w:rPr>
                <w:rFonts w:ascii="Arial" w:hAnsi="Arial" w:cs="Arial"/>
                <w:sz w:val="28"/>
                <w:szCs w:val="28"/>
                <w:lang w:val="es-MX"/>
              </w:rPr>
            </w:pPr>
          </w:p>
          <w:p w:rsidR="00771482" w:rsidRPr="00771482" w:rsidRDefault="00771482" w:rsidP="00771482">
            <w:pPr>
              <w:jc w:val="both"/>
              <w:rPr>
                <w:rFonts w:ascii="Arial" w:hAnsi="Arial" w:cs="Arial"/>
                <w:sz w:val="28"/>
                <w:szCs w:val="28"/>
                <w:lang w:val="es-MX"/>
              </w:rPr>
            </w:pPr>
            <w:r w:rsidRPr="00771482">
              <w:rPr>
                <w:rFonts w:ascii="Arial" w:hAnsi="Arial" w:cs="Arial"/>
                <w:sz w:val="28"/>
                <w:szCs w:val="28"/>
                <w:lang w:val="es-MX"/>
              </w:rPr>
              <w:t xml:space="preserve">El 2 de Septiembre 2009, con oficio N° SSAA/DLTR/067/2009, dirigido al Presidente del Comité Gestor, se </w:t>
            </w:r>
            <w:r w:rsidR="00212930">
              <w:rPr>
                <w:rFonts w:ascii="Arial" w:hAnsi="Arial" w:cs="Arial"/>
                <w:sz w:val="28"/>
                <w:szCs w:val="28"/>
                <w:lang w:val="es-MX"/>
              </w:rPr>
              <w:t>le señalan</w:t>
            </w:r>
            <w:r w:rsidRPr="00771482">
              <w:rPr>
                <w:rFonts w:ascii="Arial" w:hAnsi="Arial" w:cs="Arial"/>
                <w:sz w:val="28"/>
                <w:szCs w:val="28"/>
                <w:lang w:val="es-MX"/>
              </w:rPr>
              <w:t xml:space="preserve"> las siguientes </w:t>
            </w:r>
            <w:r w:rsidR="00212930">
              <w:rPr>
                <w:rFonts w:ascii="Arial" w:hAnsi="Arial" w:cs="Arial"/>
                <w:sz w:val="28"/>
                <w:szCs w:val="28"/>
                <w:lang w:val="es-MX"/>
              </w:rPr>
              <w:t>observaciones</w:t>
            </w:r>
            <w:r w:rsidRPr="00771482">
              <w:rPr>
                <w:rFonts w:ascii="Arial" w:hAnsi="Arial" w:cs="Arial"/>
                <w:sz w:val="28"/>
                <w:szCs w:val="28"/>
                <w:lang w:val="es-MX"/>
              </w:rPr>
              <w:t>:</w:t>
            </w:r>
          </w:p>
          <w:p w:rsidR="00771482" w:rsidRDefault="00771482" w:rsidP="00771482">
            <w:pPr>
              <w:jc w:val="both"/>
              <w:rPr>
                <w:rFonts w:ascii="Arial" w:hAnsi="Arial" w:cs="Arial"/>
                <w:sz w:val="28"/>
                <w:szCs w:val="28"/>
                <w:lang w:val="es-MX"/>
              </w:rPr>
            </w:pPr>
          </w:p>
          <w:p w:rsidR="00771482" w:rsidRPr="00771482" w:rsidRDefault="00771482" w:rsidP="00D60F81">
            <w:pPr>
              <w:numPr>
                <w:ilvl w:val="0"/>
                <w:numId w:val="2"/>
              </w:numPr>
              <w:ind w:left="714" w:hanging="357"/>
              <w:jc w:val="both"/>
              <w:rPr>
                <w:rFonts w:ascii="Arial" w:hAnsi="Arial" w:cs="Arial"/>
                <w:sz w:val="28"/>
                <w:szCs w:val="28"/>
                <w:lang w:val="es-MX"/>
              </w:rPr>
            </w:pPr>
            <w:r w:rsidRPr="00771482">
              <w:rPr>
                <w:rFonts w:ascii="Arial" w:hAnsi="Arial" w:cs="Arial"/>
                <w:sz w:val="28"/>
                <w:szCs w:val="28"/>
                <w:lang w:val="es-MX"/>
              </w:rPr>
              <w:t xml:space="preserve">La </w:t>
            </w:r>
            <w:r w:rsidR="00212930">
              <w:rPr>
                <w:rFonts w:ascii="Arial" w:hAnsi="Arial" w:cs="Arial"/>
                <w:sz w:val="28"/>
                <w:szCs w:val="28"/>
                <w:lang w:val="es-MX"/>
              </w:rPr>
              <w:t xml:space="preserve">suma de habitantes de las </w:t>
            </w:r>
            <w:r w:rsidRPr="00771482">
              <w:rPr>
                <w:rFonts w:ascii="Arial" w:hAnsi="Arial" w:cs="Arial"/>
                <w:sz w:val="28"/>
                <w:szCs w:val="28"/>
                <w:lang w:val="es-MX"/>
              </w:rPr>
              <w:t>localidades que contempla la solicitud, no cumplen con el requisito d</w:t>
            </w:r>
            <w:r w:rsidR="006F66AE">
              <w:rPr>
                <w:rFonts w:ascii="Arial" w:hAnsi="Arial" w:cs="Arial"/>
                <w:sz w:val="28"/>
                <w:szCs w:val="28"/>
                <w:lang w:val="es-MX"/>
              </w:rPr>
              <w:t>e exceder los 25,000 habitantes sólo cuenta con 3,355 habitantes (Censo 2010 INEGI)</w:t>
            </w:r>
            <w:r w:rsidR="00CD266C">
              <w:rPr>
                <w:rFonts w:ascii="Arial" w:hAnsi="Arial" w:cs="Arial"/>
                <w:sz w:val="28"/>
                <w:szCs w:val="28"/>
                <w:lang w:val="es-MX"/>
              </w:rPr>
              <w:t xml:space="preserve"> siendo</w:t>
            </w:r>
            <w:r w:rsidR="006F66AE">
              <w:rPr>
                <w:rFonts w:ascii="Arial" w:hAnsi="Arial" w:cs="Arial"/>
                <w:sz w:val="28"/>
                <w:szCs w:val="28"/>
                <w:lang w:val="es-MX"/>
              </w:rPr>
              <w:t xml:space="preserve"> 10 localidades de Metlatónoc y 13 de Cochoapa el Grande</w:t>
            </w:r>
            <w:r w:rsidR="00CD266C">
              <w:rPr>
                <w:rFonts w:ascii="Arial" w:hAnsi="Arial" w:cs="Arial"/>
                <w:sz w:val="28"/>
                <w:szCs w:val="28"/>
                <w:lang w:val="es-MX"/>
              </w:rPr>
              <w:t>.</w:t>
            </w:r>
          </w:p>
          <w:p w:rsidR="00771482" w:rsidRPr="00771482" w:rsidRDefault="00771482" w:rsidP="00D60F81">
            <w:pPr>
              <w:numPr>
                <w:ilvl w:val="0"/>
                <w:numId w:val="2"/>
              </w:numPr>
              <w:ind w:left="714" w:hanging="357"/>
              <w:jc w:val="both"/>
              <w:rPr>
                <w:rFonts w:ascii="Arial" w:hAnsi="Arial" w:cs="Arial"/>
                <w:sz w:val="28"/>
                <w:szCs w:val="28"/>
                <w:lang w:val="es-MX"/>
              </w:rPr>
            </w:pPr>
            <w:r w:rsidRPr="00771482">
              <w:rPr>
                <w:rFonts w:ascii="Arial" w:hAnsi="Arial" w:cs="Arial"/>
                <w:sz w:val="28"/>
                <w:szCs w:val="28"/>
                <w:lang w:val="es-MX"/>
              </w:rPr>
              <w:t>No ha</w:t>
            </w:r>
            <w:r w:rsidR="00212930">
              <w:rPr>
                <w:rFonts w:ascii="Arial" w:hAnsi="Arial" w:cs="Arial"/>
                <w:sz w:val="28"/>
                <w:szCs w:val="28"/>
                <w:lang w:val="es-MX"/>
              </w:rPr>
              <w:t>n</w:t>
            </w:r>
            <w:r w:rsidRPr="00771482">
              <w:rPr>
                <w:rFonts w:ascii="Arial" w:hAnsi="Arial" w:cs="Arial"/>
                <w:sz w:val="28"/>
                <w:szCs w:val="28"/>
                <w:lang w:val="es-MX"/>
              </w:rPr>
              <w:t xml:space="preserve"> demostrado disponer de los recursos económicos y de infraestructura administrativa suficientes para cubrir las erogaciones y organización que demandará la comunidad.</w:t>
            </w:r>
          </w:p>
          <w:p w:rsidR="00D832ED" w:rsidRDefault="00771482" w:rsidP="00D60F81">
            <w:pPr>
              <w:numPr>
                <w:ilvl w:val="0"/>
                <w:numId w:val="2"/>
              </w:numPr>
              <w:ind w:left="714" w:hanging="357"/>
              <w:jc w:val="both"/>
              <w:rPr>
                <w:rFonts w:ascii="Arial" w:hAnsi="Arial" w:cs="Arial"/>
                <w:sz w:val="28"/>
                <w:szCs w:val="28"/>
                <w:lang w:val="es-MX"/>
              </w:rPr>
            </w:pPr>
            <w:r w:rsidRPr="00771482">
              <w:rPr>
                <w:rFonts w:ascii="Arial" w:hAnsi="Arial" w:cs="Arial"/>
                <w:sz w:val="28"/>
                <w:szCs w:val="28"/>
                <w:lang w:val="es-MX"/>
              </w:rPr>
              <w:t>A partir del 24 de enero de 2009, en la misma superficie territorial que pretende Chilixtlahuaca conformarse en municipio, la localidad de Zitlalt</w:t>
            </w:r>
            <w:r w:rsidR="00CD266C">
              <w:rPr>
                <w:rFonts w:ascii="Arial" w:hAnsi="Arial" w:cs="Arial"/>
                <w:sz w:val="28"/>
                <w:szCs w:val="28"/>
                <w:lang w:val="es-MX"/>
              </w:rPr>
              <w:t>e</w:t>
            </w:r>
            <w:r w:rsidRPr="00771482">
              <w:rPr>
                <w:rFonts w:ascii="Arial" w:hAnsi="Arial" w:cs="Arial"/>
                <w:sz w:val="28"/>
                <w:szCs w:val="28"/>
                <w:lang w:val="es-MX"/>
              </w:rPr>
              <w:t>pec que es la titular del ejido ha iniciado su gestión para cre</w:t>
            </w:r>
            <w:r w:rsidR="00575BEE">
              <w:rPr>
                <w:rFonts w:ascii="Arial" w:hAnsi="Arial" w:cs="Arial"/>
                <w:sz w:val="28"/>
                <w:szCs w:val="28"/>
                <w:lang w:val="es-MX"/>
              </w:rPr>
              <w:t>ar un municipio con este nombre, integrado con sus anexos agrarios.</w:t>
            </w:r>
          </w:p>
          <w:p w:rsidR="006F66AE" w:rsidRDefault="006F66AE" w:rsidP="00D60F81">
            <w:pPr>
              <w:numPr>
                <w:ilvl w:val="0"/>
                <w:numId w:val="2"/>
              </w:numPr>
              <w:ind w:left="714" w:hanging="357"/>
              <w:jc w:val="both"/>
              <w:rPr>
                <w:rFonts w:ascii="Arial" w:hAnsi="Arial" w:cs="Arial"/>
                <w:sz w:val="28"/>
                <w:szCs w:val="28"/>
                <w:lang w:val="es-MX"/>
              </w:rPr>
            </w:pPr>
            <w:r>
              <w:rPr>
                <w:rFonts w:ascii="Arial" w:hAnsi="Arial" w:cs="Arial"/>
                <w:sz w:val="28"/>
                <w:szCs w:val="28"/>
                <w:lang w:val="es-MX"/>
              </w:rPr>
              <w:t xml:space="preserve">Cuenta con el Acta de Anuencia del Cabildo de Metlatónoc de fecha 28 de Junio de 2009, </w:t>
            </w:r>
            <w:r w:rsidR="00575BEE">
              <w:rPr>
                <w:rFonts w:ascii="Arial" w:hAnsi="Arial" w:cs="Arial"/>
                <w:sz w:val="28"/>
                <w:szCs w:val="28"/>
                <w:lang w:val="es-MX"/>
              </w:rPr>
              <w:t xml:space="preserve">pero </w:t>
            </w:r>
            <w:r>
              <w:rPr>
                <w:rFonts w:ascii="Arial" w:hAnsi="Arial" w:cs="Arial"/>
                <w:sz w:val="28"/>
                <w:szCs w:val="28"/>
                <w:lang w:val="es-MX"/>
              </w:rPr>
              <w:t>el municipio de Cochoapa el Grande</w:t>
            </w:r>
            <w:r w:rsidR="00575BEE">
              <w:rPr>
                <w:rFonts w:ascii="Arial" w:hAnsi="Arial" w:cs="Arial"/>
                <w:sz w:val="28"/>
                <w:szCs w:val="28"/>
                <w:lang w:val="es-MX"/>
              </w:rPr>
              <w:t xml:space="preserve"> no ha manifestado su anuencia para crear el Municipio de Chilixtlahuaca</w:t>
            </w:r>
            <w:r>
              <w:rPr>
                <w:rFonts w:ascii="Arial" w:hAnsi="Arial" w:cs="Arial"/>
                <w:sz w:val="28"/>
                <w:szCs w:val="28"/>
                <w:lang w:val="es-MX"/>
              </w:rPr>
              <w:t>.</w:t>
            </w:r>
          </w:p>
          <w:p w:rsidR="00575BEE" w:rsidRDefault="00D60F81" w:rsidP="00575BEE">
            <w:pPr>
              <w:numPr>
                <w:ilvl w:val="0"/>
                <w:numId w:val="2"/>
              </w:numPr>
              <w:ind w:left="714" w:hanging="357"/>
              <w:jc w:val="both"/>
              <w:rPr>
                <w:rFonts w:ascii="Arial" w:hAnsi="Arial" w:cs="Arial"/>
                <w:sz w:val="28"/>
                <w:szCs w:val="28"/>
                <w:lang w:val="es-MX"/>
              </w:rPr>
            </w:pPr>
            <w:r>
              <w:rPr>
                <w:rFonts w:ascii="Arial" w:hAnsi="Arial" w:cs="Arial"/>
                <w:sz w:val="28"/>
                <w:szCs w:val="28"/>
                <w:lang w:val="es-MX"/>
              </w:rPr>
              <w:lastRenderedPageBreak/>
              <w:t>Chilixtlahuaca no cuenta con el Acta de Anuencia de la Asamblea de los Ejidatarios de Zitlaltépec para formar un nuevo municipio.</w:t>
            </w:r>
          </w:p>
          <w:p w:rsidR="00D60F81" w:rsidRDefault="00D60F81" w:rsidP="00D60F81">
            <w:pPr>
              <w:jc w:val="both"/>
              <w:rPr>
                <w:rFonts w:ascii="Arial" w:hAnsi="Arial" w:cs="Arial"/>
                <w:sz w:val="28"/>
                <w:szCs w:val="28"/>
                <w:lang w:val="es-MX"/>
              </w:rPr>
            </w:pPr>
          </w:p>
          <w:p w:rsidR="00D60F81" w:rsidRDefault="00D60F81" w:rsidP="00D60F81">
            <w:pPr>
              <w:jc w:val="both"/>
              <w:rPr>
                <w:rFonts w:ascii="Arial" w:hAnsi="Arial" w:cs="Arial"/>
                <w:sz w:val="28"/>
                <w:szCs w:val="28"/>
                <w:lang w:val="es-MX"/>
              </w:rPr>
            </w:pPr>
          </w:p>
          <w:p w:rsidR="00D60F81" w:rsidRPr="00212930" w:rsidRDefault="00D60F81" w:rsidP="00575BEE">
            <w:pPr>
              <w:numPr>
                <w:ilvl w:val="0"/>
                <w:numId w:val="2"/>
              </w:numPr>
              <w:ind w:left="714" w:hanging="357"/>
              <w:jc w:val="both"/>
              <w:rPr>
                <w:rFonts w:ascii="Arial" w:hAnsi="Arial" w:cs="Arial"/>
                <w:sz w:val="28"/>
                <w:szCs w:val="28"/>
                <w:lang w:val="es-MX"/>
              </w:rPr>
            </w:pPr>
            <w:r>
              <w:rPr>
                <w:rFonts w:ascii="Arial" w:hAnsi="Arial" w:cs="Arial"/>
                <w:sz w:val="28"/>
                <w:szCs w:val="28"/>
                <w:lang w:val="es-MX"/>
              </w:rPr>
              <w:t xml:space="preserve">De las 33 localidades que maneja el proyecto de Chilixtlahuaca, 9 se han adherido también al proyecto de </w:t>
            </w:r>
            <w:proofErr w:type="spellStart"/>
            <w:r>
              <w:rPr>
                <w:rFonts w:ascii="Arial" w:hAnsi="Arial" w:cs="Arial"/>
                <w:sz w:val="28"/>
                <w:szCs w:val="28"/>
                <w:lang w:val="es-MX"/>
              </w:rPr>
              <w:t>Zitlatepec</w:t>
            </w:r>
            <w:proofErr w:type="spellEnd"/>
            <w:r>
              <w:rPr>
                <w:rFonts w:ascii="Arial" w:hAnsi="Arial" w:cs="Arial"/>
                <w:sz w:val="28"/>
                <w:szCs w:val="28"/>
                <w:lang w:val="es-MX"/>
              </w:rPr>
              <w:t>.</w:t>
            </w:r>
          </w:p>
          <w:p w:rsidR="00AD6A69" w:rsidRDefault="00AD6A69" w:rsidP="00B75FD3"/>
        </w:tc>
      </w:tr>
    </w:tbl>
    <w:p w:rsidR="00B53962" w:rsidRDefault="00B53962" w:rsidP="005D695A">
      <w:pPr>
        <w:spacing w:after="0" w:line="240" w:lineRule="auto"/>
      </w:pPr>
    </w:p>
    <w:p w:rsidR="00771482" w:rsidRDefault="00771482" w:rsidP="005D695A">
      <w:pPr>
        <w:spacing w:after="0" w:line="240" w:lineRule="auto"/>
      </w:pPr>
    </w:p>
    <w:tbl>
      <w:tblPr>
        <w:tblStyle w:val="Tablaconcuadrcula"/>
        <w:tblW w:w="0" w:type="auto"/>
        <w:tblInd w:w="-34" w:type="dxa"/>
        <w:tblLook w:val="04A0" w:firstRow="1" w:lastRow="0" w:firstColumn="1" w:lastColumn="0" w:noHBand="0" w:noVBand="1"/>
      </w:tblPr>
      <w:tblGrid>
        <w:gridCol w:w="34"/>
        <w:gridCol w:w="5211"/>
        <w:gridCol w:w="851"/>
        <w:gridCol w:w="4536"/>
      </w:tblGrid>
      <w:tr w:rsidR="00B53962" w:rsidTr="00B53962">
        <w:trPr>
          <w:gridBefore w:val="1"/>
          <w:wBefore w:w="34" w:type="dxa"/>
        </w:trPr>
        <w:tc>
          <w:tcPr>
            <w:tcW w:w="6062" w:type="dxa"/>
            <w:gridSpan w:val="2"/>
            <w:shd w:val="clear" w:color="auto" w:fill="FFC000"/>
          </w:tcPr>
          <w:p w:rsidR="00B53962" w:rsidRDefault="00B75FD3" w:rsidP="00B53962">
            <w:pPr>
              <w:jc w:val="center"/>
            </w:pPr>
            <w:r>
              <w:rPr>
                <w:rFonts w:ascii="Arial" w:hAnsi="Arial" w:cs="Arial"/>
                <w:b/>
                <w:color w:val="C00000"/>
                <w:sz w:val="24"/>
              </w:rPr>
              <w:t>ACCIONES SUBSECUENTES</w:t>
            </w:r>
            <w:r w:rsidR="00B53962" w:rsidRPr="004864C2">
              <w:rPr>
                <w:rFonts w:ascii="Arial" w:hAnsi="Arial" w:cs="Arial"/>
                <w:b/>
                <w:color w:val="C00000"/>
                <w:sz w:val="24"/>
              </w:rPr>
              <w:t>:</w:t>
            </w:r>
          </w:p>
        </w:tc>
        <w:tc>
          <w:tcPr>
            <w:tcW w:w="4536" w:type="dxa"/>
            <w:shd w:val="clear" w:color="auto" w:fill="FFC000"/>
          </w:tcPr>
          <w:p w:rsidR="00B53962" w:rsidRDefault="00B53962" w:rsidP="00B53962">
            <w:r w:rsidRPr="00B53962">
              <w:rPr>
                <w:rFonts w:ascii="Arial" w:hAnsi="Arial" w:cs="Arial"/>
                <w:b/>
                <w:color w:val="C00000"/>
                <w:sz w:val="24"/>
              </w:rPr>
              <w:t>FECHA:</w:t>
            </w:r>
            <w:r w:rsidR="003A0081">
              <w:rPr>
                <w:rFonts w:ascii="Arial" w:hAnsi="Arial" w:cs="Arial"/>
                <w:b/>
                <w:color w:val="C00000"/>
                <w:sz w:val="24"/>
              </w:rPr>
              <w:t xml:space="preserve"> Octubre de 2011</w:t>
            </w:r>
          </w:p>
        </w:tc>
      </w:tr>
      <w:tr w:rsidR="00371802" w:rsidTr="00B75FD3">
        <w:trPr>
          <w:gridBefore w:val="1"/>
          <w:wBefore w:w="34" w:type="dxa"/>
        </w:trPr>
        <w:tc>
          <w:tcPr>
            <w:tcW w:w="10598" w:type="dxa"/>
            <w:gridSpan w:val="3"/>
            <w:shd w:val="clear" w:color="auto" w:fill="auto"/>
          </w:tcPr>
          <w:p w:rsidR="00CE4327" w:rsidRPr="00CE4327" w:rsidRDefault="00CE4327" w:rsidP="00CE4327">
            <w:pPr>
              <w:spacing w:line="360" w:lineRule="auto"/>
              <w:jc w:val="both"/>
              <w:rPr>
                <w:rFonts w:ascii="Arial" w:hAnsi="Arial" w:cs="Arial"/>
                <w:sz w:val="24"/>
                <w:szCs w:val="24"/>
              </w:rPr>
            </w:pPr>
          </w:p>
          <w:p w:rsidR="00371802" w:rsidRPr="00CE4327" w:rsidRDefault="00D800DD" w:rsidP="0038796C">
            <w:pPr>
              <w:spacing w:line="360" w:lineRule="auto"/>
              <w:ind w:left="357"/>
              <w:jc w:val="both"/>
              <w:rPr>
                <w:rFonts w:ascii="Arial" w:hAnsi="Arial" w:cs="Arial"/>
                <w:sz w:val="28"/>
                <w:szCs w:val="28"/>
              </w:rPr>
            </w:pPr>
            <w:r>
              <w:rPr>
                <w:rFonts w:ascii="Arial" w:hAnsi="Arial" w:cs="Arial"/>
                <w:sz w:val="28"/>
                <w:szCs w:val="28"/>
              </w:rPr>
              <w:t xml:space="preserve">Se ha planteado por escrito al </w:t>
            </w:r>
            <w:r w:rsidRPr="00D800DD">
              <w:rPr>
                <w:rFonts w:ascii="Arial" w:hAnsi="Arial" w:cs="Arial"/>
                <w:b/>
                <w:sz w:val="28"/>
                <w:szCs w:val="28"/>
              </w:rPr>
              <w:t>C. Francisco Mendoza de los Santos</w:t>
            </w:r>
            <w:r>
              <w:rPr>
                <w:rFonts w:ascii="Arial" w:hAnsi="Arial" w:cs="Arial"/>
                <w:sz w:val="28"/>
                <w:szCs w:val="28"/>
              </w:rPr>
              <w:t xml:space="preserve">, representante de la </w:t>
            </w:r>
            <w:r w:rsidRPr="00D800DD">
              <w:rPr>
                <w:rFonts w:ascii="Arial" w:hAnsi="Arial" w:cs="Arial"/>
                <w:b/>
                <w:sz w:val="28"/>
                <w:szCs w:val="28"/>
              </w:rPr>
              <w:t>Unión de Pueblos Indígenas de la Montaña y Costa Chica, A.C.</w:t>
            </w:r>
            <w:r>
              <w:rPr>
                <w:rFonts w:ascii="Arial" w:hAnsi="Arial" w:cs="Arial"/>
                <w:sz w:val="28"/>
                <w:szCs w:val="28"/>
              </w:rPr>
              <w:t xml:space="preserve"> que su proyecto de creación se sobrepone con el proyecto de Zitlalt</w:t>
            </w:r>
            <w:r w:rsidR="0038796C">
              <w:rPr>
                <w:rFonts w:ascii="Arial" w:hAnsi="Arial" w:cs="Arial"/>
                <w:sz w:val="28"/>
                <w:szCs w:val="28"/>
              </w:rPr>
              <w:t>e</w:t>
            </w:r>
            <w:r>
              <w:rPr>
                <w:rFonts w:ascii="Arial" w:hAnsi="Arial" w:cs="Arial"/>
                <w:sz w:val="28"/>
                <w:szCs w:val="28"/>
              </w:rPr>
              <w:t>pec, por lo que se le sugiere reunirse con ese Comité para que acuerden cuál de los dos proyectos se va a impulsar, además de las observaciones ya señaladas a la integración de su expediente.</w:t>
            </w:r>
          </w:p>
        </w:tc>
      </w:tr>
      <w:tr w:rsidR="00374DF0" w:rsidTr="00CE4327">
        <w:tc>
          <w:tcPr>
            <w:tcW w:w="5245" w:type="dxa"/>
            <w:gridSpan w:val="2"/>
            <w:shd w:val="clear" w:color="auto" w:fill="A6A6A6" w:themeFill="background1" w:themeFillShade="A6"/>
          </w:tcPr>
          <w:p w:rsidR="00374DF0" w:rsidRPr="00F22FD0" w:rsidRDefault="009940B0" w:rsidP="00B53962">
            <w:pPr>
              <w:rPr>
                <w:rFonts w:ascii="Arial" w:hAnsi="Arial" w:cs="Arial"/>
                <w:sz w:val="24"/>
              </w:rPr>
            </w:pPr>
            <w:r>
              <w:rPr>
                <w:rFonts w:ascii="Arial" w:hAnsi="Arial" w:cs="Arial"/>
                <w:sz w:val="24"/>
              </w:rPr>
              <w:t>Responsable</w:t>
            </w:r>
            <w:r w:rsidR="00374DF0">
              <w:rPr>
                <w:rFonts w:ascii="Arial" w:hAnsi="Arial" w:cs="Arial"/>
                <w:sz w:val="24"/>
              </w:rPr>
              <w:t xml:space="preserve">: </w:t>
            </w:r>
            <w:r w:rsidR="00CE4327">
              <w:rPr>
                <w:rFonts w:ascii="Arial" w:hAnsi="Arial" w:cs="Arial"/>
                <w:sz w:val="24"/>
              </w:rPr>
              <w:t>ING. MARIO GARCÍA PINEDA</w:t>
            </w:r>
          </w:p>
        </w:tc>
        <w:tc>
          <w:tcPr>
            <w:tcW w:w="5387" w:type="dxa"/>
            <w:gridSpan w:val="2"/>
            <w:shd w:val="clear" w:color="auto" w:fill="A6A6A6" w:themeFill="background1" w:themeFillShade="A6"/>
          </w:tcPr>
          <w:p w:rsidR="00374DF0" w:rsidRPr="00F22FD0" w:rsidRDefault="00B53962" w:rsidP="00B53962">
            <w:pPr>
              <w:rPr>
                <w:rFonts w:ascii="Arial" w:hAnsi="Arial" w:cs="Arial"/>
                <w:sz w:val="24"/>
              </w:rPr>
            </w:pPr>
            <w:r>
              <w:rPr>
                <w:rFonts w:ascii="Arial" w:hAnsi="Arial" w:cs="Arial"/>
                <w:sz w:val="24"/>
              </w:rPr>
              <w:t>Elaboró:</w:t>
            </w:r>
            <w:r w:rsidR="00CE4327">
              <w:rPr>
                <w:rFonts w:ascii="Arial" w:hAnsi="Arial" w:cs="Arial"/>
                <w:sz w:val="24"/>
              </w:rPr>
              <w:t xml:space="preserve"> NABORINA OLIVEROS PÉREZ</w:t>
            </w:r>
          </w:p>
        </w:tc>
      </w:tr>
    </w:tbl>
    <w:p w:rsidR="00874873" w:rsidRDefault="00874873"/>
    <w:tbl>
      <w:tblPr>
        <w:tblStyle w:val="Tablaconcuadrcula"/>
        <w:tblW w:w="0" w:type="auto"/>
        <w:tblInd w:w="-34" w:type="dxa"/>
        <w:tblLook w:val="04A0" w:firstRow="1" w:lastRow="0" w:firstColumn="1" w:lastColumn="0" w:noHBand="0" w:noVBand="1"/>
      </w:tblPr>
      <w:tblGrid>
        <w:gridCol w:w="34"/>
        <w:gridCol w:w="5211"/>
        <w:gridCol w:w="851"/>
        <w:gridCol w:w="4536"/>
      </w:tblGrid>
      <w:tr w:rsidR="00D60F81" w:rsidTr="00B75FD3">
        <w:trPr>
          <w:gridBefore w:val="1"/>
          <w:wBefore w:w="34" w:type="dxa"/>
        </w:trPr>
        <w:tc>
          <w:tcPr>
            <w:tcW w:w="6062" w:type="dxa"/>
            <w:gridSpan w:val="2"/>
            <w:shd w:val="clear" w:color="auto" w:fill="FFC000"/>
          </w:tcPr>
          <w:p w:rsidR="00D60F81" w:rsidRDefault="00920942" w:rsidP="00B75FD3">
            <w:pPr>
              <w:jc w:val="center"/>
            </w:pPr>
            <w:r>
              <w:rPr>
                <w:rFonts w:ascii="Arial" w:hAnsi="Arial" w:cs="Arial"/>
                <w:b/>
                <w:color w:val="C00000"/>
                <w:sz w:val="24"/>
              </w:rPr>
              <w:t>ACCIONES SUBSECUENTES</w:t>
            </w:r>
            <w:r w:rsidRPr="004864C2">
              <w:rPr>
                <w:rFonts w:ascii="Arial" w:hAnsi="Arial" w:cs="Arial"/>
                <w:b/>
                <w:color w:val="C00000"/>
                <w:sz w:val="24"/>
              </w:rPr>
              <w:t>:</w:t>
            </w:r>
          </w:p>
        </w:tc>
        <w:tc>
          <w:tcPr>
            <w:tcW w:w="4536" w:type="dxa"/>
            <w:shd w:val="clear" w:color="auto" w:fill="FFC000"/>
          </w:tcPr>
          <w:p w:rsidR="00D60F81" w:rsidRDefault="00D60F81" w:rsidP="00C073B5">
            <w:r w:rsidRPr="00B53962">
              <w:rPr>
                <w:rFonts w:ascii="Arial" w:hAnsi="Arial" w:cs="Arial"/>
                <w:b/>
                <w:color w:val="C00000"/>
                <w:sz w:val="24"/>
              </w:rPr>
              <w:t>FECHA:</w:t>
            </w:r>
            <w:r>
              <w:rPr>
                <w:rFonts w:ascii="Arial" w:hAnsi="Arial" w:cs="Arial"/>
                <w:b/>
                <w:color w:val="C00000"/>
                <w:sz w:val="24"/>
              </w:rPr>
              <w:t xml:space="preserve"> </w:t>
            </w:r>
            <w:r w:rsidR="00C073B5">
              <w:rPr>
                <w:rFonts w:ascii="Arial" w:hAnsi="Arial" w:cs="Arial"/>
                <w:b/>
                <w:color w:val="C00000"/>
                <w:sz w:val="24"/>
              </w:rPr>
              <w:t xml:space="preserve">5 de Diciembre </w:t>
            </w:r>
            <w:r>
              <w:rPr>
                <w:rFonts w:ascii="Arial" w:hAnsi="Arial" w:cs="Arial"/>
                <w:b/>
                <w:color w:val="C00000"/>
                <w:sz w:val="24"/>
              </w:rPr>
              <w:t xml:space="preserve"> de 2011</w:t>
            </w:r>
          </w:p>
        </w:tc>
      </w:tr>
      <w:tr w:rsidR="00D60F81" w:rsidTr="00920942">
        <w:trPr>
          <w:gridBefore w:val="1"/>
          <w:wBefore w:w="34" w:type="dxa"/>
        </w:trPr>
        <w:tc>
          <w:tcPr>
            <w:tcW w:w="10598" w:type="dxa"/>
            <w:gridSpan w:val="3"/>
            <w:shd w:val="clear" w:color="auto" w:fill="FFFFFF" w:themeFill="background1"/>
          </w:tcPr>
          <w:p w:rsidR="00D60F81" w:rsidRPr="00CE4327" w:rsidRDefault="00B75FD3" w:rsidP="00FA3A4F">
            <w:pPr>
              <w:ind w:left="357"/>
              <w:jc w:val="both"/>
              <w:rPr>
                <w:rFonts w:ascii="Arial" w:hAnsi="Arial" w:cs="Arial"/>
                <w:sz w:val="28"/>
                <w:szCs w:val="28"/>
              </w:rPr>
            </w:pPr>
            <w:r>
              <w:rPr>
                <w:rFonts w:ascii="Arial" w:hAnsi="Arial" w:cs="Arial"/>
                <w:sz w:val="28"/>
                <w:szCs w:val="28"/>
              </w:rPr>
              <w:t>Con fecha 5 de diciembre de 2011, se contesta oficio SAI/572/2011</w:t>
            </w:r>
            <w:r w:rsidR="00C073B5">
              <w:rPr>
                <w:rFonts w:ascii="Arial" w:hAnsi="Arial" w:cs="Arial"/>
                <w:sz w:val="28"/>
                <w:szCs w:val="28"/>
              </w:rPr>
              <w:t xml:space="preserve"> al C. Lic. Marcos Matías Alonso Secretario de Asuntos Indígenas, mediante el cual solicita información relacionada con la viabilidad, requisitos y estado actual que guarda la integración del expediente técnico, al respecto se envía la información señalada en el párrafo anterior</w:t>
            </w:r>
            <w:proofErr w:type="gramStart"/>
            <w:r w:rsidR="00C073B5">
              <w:rPr>
                <w:rFonts w:ascii="Arial" w:hAnsi="Arial" w:cs="Arial"/>
                <w:sz w:val="28"/>
                <w:szCs w:val="28"/>
              </w:rPr>
              <w:t>..</w:t>
            </w:r>
            <w:proofErr w:type="gramEnd"/>
          </w:p>
        </w:tc>
      </w:tr>
      <w:tr w:rsidR="00D60F81" w:rsidTr="00B75FD3">
        <w:tc>
          <w:tcPr>
            <w:tcW w:w="5245" w:type="dxa"/>
            <w:gridSpan w:val="2"/>
            <w:shd w:val="clear" w:color="auto" w:fill="A6A6A6" w:themeFill="background1" w:themeFillShade="A6"/>
          </w:tcPr>
          <w:p w:rsidR="00D60F81" w:rsidRPr="00F22FD0" w:rsidRDefault="00D60F81" w:rsidP="00B75FD3">
            <w:pPr>
              <w:rPr>
                <w:rFonts w:ascii="Arial" w:hAnsi="Arial" w:cs="Arial"/>
                <w:sz w:val="24"/>
              </w:rPr>
            </w:pPr>
            <w:r>
              <w:rPr>
                <w:rFonts w:ascii="Arial" w:hAnsi="Arial" w:cs="Arial"/>
                <w:sz w:val="24"/>
              </w:rPr>
              <w:t>Responsable: ING. MARIO GARCÍA PINEDA</w:t>
            </w:r>
          </w:p>
        </w:tc>
        <w:tc>
          <w:tcPr>
            <w:tcW w:w="5387" w:type="dxa"/>
            <w:gridSpan w:val="2"/>
            <w:shd w:val="clear" w:color="auto" w:fill="A6A6A6" w:themeFill="background1" w:themeFillShade="A6"/>
          </w:tcPr>
          <w:p w:rsidR="00D60F81" w:rsidRPr="00F22FD0" w:rsidRDefault="00D60F81" w:rsidP="00B75FD3">
            <w:pPr>
              <w:rPr>
                <w:rFonts w:ascii="Arial" w:hAnsi="Arial" w:cs="Arial"/>
                <w:sz w:val="24"/>
              </w:rPr>
            </w:pPr>
            <w:r>
              <w:rPr>
                <w:rFonts w:ascii="Arial" w:hAnsi="Arial" w:cs="Arial"/>
                <w:sz w:val="24"/>
              </w:rPr>
              <w:t>Elaboró: NABORINA OLIVEROS PÉREZ</w:t>
            </w:r>
          </w:p>
        </w:tc>
      </w:tr>
    </w:tbl>
    <w:p w:rsidR="00D60F81" w:rsidRDefault="00D60F81"/>
    <w:tbl>
      <w:tblPr>
        <w:tblStyle w:val="Tablaconcuadrcula"/>
        <w:tblW w:w="0" w:type="auto"/>
        <w:tblInd w:w="-34" w:type="dxa"/>
        <w:tblLook w:val="04A0" w:firstRow="1" w:lastRow="0" w:firstColumn="1" w:lastColumn="0" w:noHBand="0" w:noVBand="1"/>
      </w:tblPr>
      <w:tblGrid>
        <w:gridCol w:w="34"/>
        <w:gridCol w:w="5778"/>
        <w:gridCol w:w="284"/>
        <w:gridCol w:w="4536"/>
      </w:tblGrid>
      <w:tr w:rsidR="00FA3A4F" w:rsidTr="00FA3A4F">
        <w:trPr>
          <w:gridBefore w:val="1"/>
          <w:wBefore w:w="34" w:type="dxa"/>
        </w:trPr>
        <w:tc>
          <w:tcPr>
            <w:tcW w:w="60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FA3A4F" w:rsidRDefault="00A557DC">
            <w:pPr>
              <w:jc w:val="center"/>
            </w:pPr>
            <w:r>
              <w:rPr>
                <w:rFonts w:ascii="Arial" w:hAnsi="Arial" w:cs="Arial"/>
                <w:b/>
                <w:color w:val="C00000"/>
                <w:sz w:val="24"/>
              </w:rPr>
              <w:t>ACCIONES SUBSECUENTES</w:t>
            </w:r>
            <w:r w:rsidRPr="004864C2">
              <w:rPr>
                <w:rFonts w:ascii="Arial" w:hAnsi="Arial" w:cs="Arial"/>
                <w:b/>
                <w:color w:val="C00000"/>
                <w:sz w:val="24"/>
              </w:rPr>
              <w:t>:</w:t>
            </w:r>
          </w:p>
        </w:tc>
        <w:tc>
          <w:tcPr>
            <w:tcW w:w="4536" w:type="dxa"/>
            <w:tcBorders>
              <w:top w:val="single" w:sz="4" w:space="0" w:color="auto"/>
              <w:left w:val="single" w:sz="4" w:space="0" w:color="auto"/>
              <w:bottom w:val="single" w:sz="4" w:space="0" w:color="auto"/>
              <w:right w:val="single" w:sz="4" w:space="0" w:color="auto"/>
            </w:tcBorders>
            <w:shd w:val="clear" w:color="auto" w:fill="FFC000"/>
            <w:hideMark/>
          </w:tcPr>
          <w:p w:rsidR="00FA3A4F" w:rsidRDefault="00FA3A4F" w:rsidP="00FA3A4F">
            <w:r>
              <w:rPr>
                <w:rFonts w:ascii="Arial" w:hAnsi="Arial" w:cs="Arial"/>
                <w:b/>
                <w:color w:val="C00000"/>
                <w:sz w:val="24"/>
              </w:rPr>
              <w:t>FECHA: 16 de febrero  2012</w:t>
            </w:r>
          </w:p>
        </w:tc>
      </w:tr>
      <w:tr w:rsidR="00FA3A4F" w:rsidTr="00A557DC">
        <w:trPr>
          <w:gridBefore w:val="1"/>
          <w:wBefore w:w="34" w:type="dxa"/>
        </w:trPr>
        <w:tc>
          <w:tcPr>
            <w:tcW w:w="10598" w:type="dxa"/>
            <w:gridSpan w:val="3"/>
            <w:tcBorders>
              <w:top w:val="single" w:sz="4" w:space="0" w:color="auto"/>
              <w:left w:val="single" w:sz="4" w:space="0" w:color="auto"/>
              <w:bottom w:val="single" w:sz="4" w:space="0" w:color="auto"/>
              <w:right w:val="single" w:sz="4" w:space="0" w:color="auto"/>
            </w:tcBorders>
            <w:shd w:val="clear" w:color="auto" w:fill="auto"/>
            <w:hideMark/>
          </w:tcPr>
          <w:p w:rsidR="00FA3A4F" w:rsidRPr="00FA3A4F" w:rsidRDefault="00FA3A4F" w:rsidP="00FA3A4F">
            <w:pPr>
              <w:ind w:left="357"/>
              <w:jc w:val="both"/>
              <w:rPr>
                <w:rFonts w:ascii="Arial" w:hAnsi="Arial" w:cs="Arial"/>
                <w:sz w:val="28"/>
                <w:szCs w:val="28"/>
              </w:rPr>
            </w:pPr>
            <w:r w:rsidRPr="00FA3A4F">
              <w:rPr>
                <w:rFonts w:ascii="Arial" w:hAnsi="Arial" w:cs="Arial"/>
                <w:sz w:val="28"/>
                <w:szCs w:val="28"/>
              </w:rPr>
              <w:t xml:space="preserve">En reunión de carácter informativo, celebrada este día, con los Comités Gestores de </w:t>
            </w:r>
            <w:r w:rsidRPr="00500236">
              <w:rPr>
                <w:rFonts w:ascii="Arial" w:hAnsi="Arial" w:cs="Arial"/>
                <w:b/>
                <w:sz w:val="28"/>
                <w:szCs w:val="28"/>
              </w:rPr>
              <w:t>Zitlaltepec y Chilixtlahuaca</w:t>
            </w:r>
            <w:r w:rsidRPr="00FA3A4F">
              <w:rPr>
                <w:rFonts w:ascii="Arial" w:hAnsi="Arial" w:cs="Arial"/>
                <w:sz w:val="28"/>
                <w:szCs w:val="28"/>
              </w:rPr>
              <w:t>, para mostrarles el avance de sus gestiones y la elaboración de los expedientes técnicos, la representación de Chilixtlahuaca, se retiró argumentando su inconformidad porque en la Comisión de Zitlaltépec había gente extraña al Ejido.</w:t>
            </w:r>
          </w:p>
        </w:tc>
      </w:tr>
      <w:tr w:rsidR="00FA3A4F" w:rsidTr="00FA3A4F">
        <w:tc>
          <w:tcPr>
            <w:tcW w:w="581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A3A4F" w:rsidRDefault="00FA3A4F">
            <w:pPr>
              <w:rPr>
                <w:rFonts w:ascii="Arial" w:hAnsi="Arial" w:cs="Arial"/>
                <w:b/>
                <w:sz w:val="24"/>
              </w:rPr>
            </w:pPr>
            <w:r>
              <w:rPr>
                <w:rFonts w:ascii="Arial" w:hAnsi="Arial" w:cs="Arial"/>
                <w:b/>
                <w:sz w:val="24"/>
              </w:rPr>
              <w:t>Responsable: ING. MARIO GARCÍA PINEDA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A3A4F" w:rsidRDefault="00FA3A4F">
            <w:pPr>
              <w:rPr>
                <w:rFonts w:ascii="Arial" w:hAnsi="Arial" w:cs="Arial"/>
                <w:b/>
                <w:sz w:val="24"/>
              </w:rPr>
            </w:pPr>
            <w:r>
              <w:rPr>
                <w:rFonts w:ascii="Arial" w:hAnsi="Arial" w:cs="Arial"/>
                <w:b/>
                <w:sz w:val="24"/>
              </w:rPr>
              <w:t>Elaboró: Lic. Naborina Oliveros Pérez</w:t>
            </w:r>
          </w:p>
        </w:tc>
      </w:tr>
    </w:tbl>
    <w:p w:rsidR="00FA3A4F" w:rsidRDefault="00FA3A4F"/>
    <w:p w:rsidR="00A557DC" w:rsidRDefault="00A557DC"/>
    <w:tbl>
      <w:tblPr>
        <w:tblStyle w:val="Tablaconcuadrcula"/>
        <w:tblW w:w="0" w:type="auto"/>
        <w:tblInd w:w="-34" w:type="dxa"/>
        <w:tblLook w:val="04A0" w:firstRow="1" w:lastRow="0" w:firstColumn="1" w:lastColumn="0" w:noHBand="0" w:noVBand="1"/>
      </w:tblPr>
      <w:tblGrid>
        <w:gridCol w:w="34"/>
        <w:gridCol w:w="5778"/>
        <w:gridCol w:w="284"/>
        <w:gridCol w:w="4536"/>
      </w:tblGrid>
      <w:tr w:rsidR="00A557DC" w:rsidTr="00A557DC">
        <w:trPr>
          <w:gridBefore w:val="1"/>
          <w:wBefore w:w="34" w:type="dxa"/>
        </w:trPr>
        <w:tc>
          <w:tcPr>
            <w:tcW w:w="60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A557DC" w:rsidRDefault="0008450A" w:rsidP="00A557DC">
            <w:pPr>
              <w:jc w:val="center"/>
            </w:pPr>
            <w:r>
              <w:rPr>
                <w:rFonts w:ascii="Arial" w:hAnsi="Arial" w:cs="Arial"/>
                <w:b/>
                <w:color w:val="C00000"/>
                <w:sz w:val="24"/>
              </w:rPr>
              <w:t>ACCIONES SUBSECUENTES</w:t>
            </w:r>
            <w:r w:rsidRPr="004864C2">
              <w:rPr>
                <w:rFonts w:ascii="Arial" w:hAnsi="Arial" w:cs="Arial"/>
                <w:b/>
                <w:color w:val="C00000"/>
                <w:sz w:val="24"/>
              </w:rPr>
              <w:t>:</w:t>
            </w:r>
            <w:r w:rsidR="00A557DC">
              <w:rPr>
                <w:rFonts w:ascii="Arial" w:hAnsi="Arial" w:cs="Arial"/>
                <w:b/>
                <w:color w:val="C00000"/>
                <w:sz w:val="24"/>
              </w:rPr>
              <w:t>:</w:t>
            </w:r>
          </w:p>
        </w:tc>
        <w:tc>
          <w:tcPr>
            <w:tcW w:w="4536" w:type="dxa"/>
            <w:tcBorders>
              <w:top w:val="single" w:sz="4" w:space="0" w:color="auto"/>
              <w:left w:val="single" w:sz="4" w:space="0" w:color="auto"/>
              <w:bottom w:val="single" w:sz="4" w:space="0" w:color="auto"/>
              <w:right w:val="single" w:sz="4" w:space="0" w:color="auto"/>
            </w:tcBorders>
            <w:shd w:val="clear" w:color="auto" w:fill="FFC000"/>
            <w:hideMark/>
          </w:tcPr>
          <w:p w:rsidR="00A557DC" w:rsidRDefault="00A557DC" w:rsidP="00A557DC">
            <w:r>
              <w:rPr>
                <w:rFonts w:ascii="Arial" w:hAnsi="Arial" w:cs="Arial"/>
                <w:b/>
                <w:color w:val="C00000"/>
                <w:sz w:val="24"/>
              </w:rPr>
              <w:t>FECHA: 4 Diciembre  2012</w:t>
            </w:r>
          </w:p>
        </w:tc>
      </w:tr>
      <w:tr w:rsidR="00A557DC" w:rsidRPr="00AB281F" w:rsidTr="00AB281F">
        <w:trPr>
          <w:gridBefore w:val="1"/>
          <w:wBefore w:w="34" w:type="dxa"/>
        </w:trPr>
        <w:tc>
          <w:tcPr>
            <w:tcW w:w="1059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A557DC" w:rsidRPr="00AB281F" w:rsidRDefault="00A557DC" w:rsidP="00550652">
            <w:pPr>
              <w:ind w:left="357"/>
              <w:jc w:val="both"/>
              <w:rPr>
                <w:rFonts w:ascii="Arial" w:hAnsi="Arial" w:cs="Arial"/>
                <w:sz w:val="28"/>
                <w:szCs w:val="28"/>
              </w:rPr>
            </w:pPr>
            <w:r w:rsidRPr="00AB281F">
              <w:rPr>
                <w:rFonts w:ascii="Arial" w:hAnsi="Arial" w:cs="Arial"/>
                <w:sz w:val="28"/>
                <w:szCs w:val="28"/>
              </w:rPr>
              <w:t>Mediante oficio SSAA/</w:t>
            </w:r>
            <w:proofErr w:type="spellStart"/>
            <w:r w:rsidRPr="00AB281F">
              <w:rPr>
                <w:rFonts w:ascii="Arial" w:hAnsi="Arial" w:cs="Arial"/>
                <w:sz w:val="28"/>
                <w:szCs w:val="28"/>
              </w:rPr>
              <w:t>dltr</w:t>
            </w:r>
            <w:proofErr w:type="spellEnd"/>
            <w:r w:rsidRPr="00AB281F">
              <w:rPr>
                <w:rFonts w:ascii="Arial" w:hAnsi="Arial" w:cs="Arial"/>
                <w:sz w:val="28"/>
                <w:szCs w:val="28"/>
              </w:rPr>
              <w:t xml:space="preserve">/053/2012 de fecha 4 de Diciembre de 2012, se envía contestación al C. Francisco Mendoza de los Santos Presidente del Consejo de la Organización Unión de Pueblos Indígenas de la Montaña y Costa Chica de Guerrero, donde se le informa que en múltiples reuniones y contestaciones por oficio relativos a la solicitud de creación del Municipio de Chilixtlahuaca, se le ha manifestado que la petición no cumple con los requisitos que establece la Ley Orgánica del Municipio Libre, además de que el proyecto carece de terreno donde asentarse, ya que la superficie pertenece al ejido de </w:t>
            </w:r>
            <w:r w:rsidR="00550652" w:rsidRPr="00AB281F">
              <w:rPr>
                <w:rFonts w:ascii="Arial" w:hAnsi="Arial" w:cs="Arial"/>
                <w:sz w:val="28"/>
                <w:szCs w:val="28"/>
              </w:rPr>
              <w:t>Zitlaltepec, cuya asamblea no da su anuencia para que en ese núcleo agrario se constituya el municipio de Chilixtlahuaca.</w:t>
            </w:r>
          </w:p>
        </w:tc>
      </w:tr>
      <w:tr w:rsidR="00A557DC" w:rsidTr="00A557DC">
        <w:tc>
          <w:tcPr>
            <w:tcW w:w="581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557DC" w:rsidRDefault="00A557DC" w:rsidP="00A557DC">
            <w:pPr>
              <w:rPr>
                <w:rFonts w:ascii="Arial" w:hAnsi="Arial" w:cs="Arial"/>
                <w:b/>
                <w:sz w:val="24"/>
              </w:rPr>
            </w:pPr>
            <w:r>
              <w:rPr>
                <w:rFonts w:ascii="Arial" w:hAnsi="Arial" w:cs="Arial"/>
                <w:b/>
                <w:sz w:val="24"/>
              </w:rPr>
              <w:t>Responsable: ING. MARIO GARCÍA PINEDA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557DC" w:rsidRDefault="00A557DC" w:rsidP="00A557DC">
            <w:pPr>
              <w:rPr>
                <w:rFonts w:ascii="Arial" w:hAnsi="Arial" w:cs="Arial"/>
                <w:b/>
                <w:sz w:val="24"/>
              </w:rPr>
            </w:pPr>
            <w:r>
              <w:rPr>
                <w:rFonts w:ascii="Arial" w:hAnsi="Arial" w:cs="Arial"/>
                <w:b/>
                <w:sz w:val="24"/>
              </w:rPr>
              <w:t>Elaboró: Lic. Naborina Oliveros Pérez</w:t>
            </w:r>
          </w:p>
        </w:tc>
      </w:tr>
    </w:tbl>
    <w:p w:rsidR="00EB05EE" w:rsidRDefault="00EB05EE" w:rsidP="00EB05EE"/>
    <w:tbl>
      <w:tblPr>
        <w:tblStyle w:val="Tablaconcuadrcula"/>
        <w:tblW w:w="0" w:type="auto"/>
        <w:tblInd w:w="-34" w:type="dxa"/>
        <w:tblLook w:val="04A0" w:firstRow="1" w:lastRow="0" w:firstColumn="1" w:lastColumn="0" w:noHBand="0" w:noVBand="1"/>
      </w:tblPr>
      <w:tblGrid>
        <w:gridCol w:w="34"/>
        <w:gridCol w:w="5778"/>
        <w:gridCol w:w="284"/>
        <w:gridCol w:w="4536"/>
      </w:tblGrid>
      <w:tr w:rsidR="00EB05EE" w:rsidTr="0028249D">
        <w:trPr>
          <w:gridBefore w:val="1"/>
          <w:wBefore w:w="34" w:type="dxa"/>
        </w:trPr>
        <w:tc>
          <w:tcPr>
            <w:tcW w:w="6062" w:type="dxa"/>
            <w:gridSpan w:val="2"/>
            <w:shd w:val="clear" w:color="auto" w:fill="auto"/>
          </w:tcPr>
          <w:p w:rsidR="00EB05EE" w:rsidRDefault="0008450A" w:rsidP="00131A7D">
            <w:pPr>
              <w:jc w:val="center"/>
            </w:pPr>
            <w:r>
              <w:rPr>
                <w:rFonts w:ascii="Arial" w:hAnsi="Arial" w:cs="Arial"/>
                <w:b/>
                <w:color w:val="C00000"/>
                <w:sz w:val="24"/>
              </w:rPr>
              <w:t>ACCIONES SUBSECUENTES</w:t>
            </w:r>
            <w:r w:rsidRPr="004864C2">
              <w:rPr>
                <w:rFonts w:ascii="Arial" w:hAnsi="Arial" w:cs="Arial"/>
                <w:b/>
                <w:color w:val="C00000"/>
                <w:sz w:val="24"/>
              </w:rPr>
              <w:t>:</w:t>
            </w:r>
          </w:p>
        </w:tc>
        <w:tc>
          <w:tcPr>
            <w:tcW w:w="4536" w:type="dxa"/>
            <w:shd w:val="clear" w:color="auto" w:fill="auto"/>
          </w:tcPr>
          <w:p w:rsidR="00EB05EE" w:rsidRDefault="00EB05EE" w:rsidP="00131A7D">
            <w:r w:rsidRPr="00B53962">
              <w:rPr>
                <w:rFonts w:ascii="Arial" w:hAnsi="Arial" w:cs="Arial"/>
                <w:b/>
                <w:color w:val="C00000"/>
                <w:sz w:val="24"/>
              </w:rPr>
              <w:t>FECHA:</w:t>
            </w:r>
            <w:r>
              <w:rPr>
                <w:rFonts w:ascii="Arial" w:hAnsi="Arial" w:cs="Arial"/>
                <w:b/>
                <w:color w:val="C00000"/>
                <w:sz w:val="24"/>
              </w:rPr>
              <w:t xml:space="preserve"> 20 de Marzo 2014</w:t>
            </w:r>
          </w:p>
        </w:tc>
      </w:tr>
      <w:tr w:rsidR="0028249D" w:rsidTr="00F7593A">
        <w:trPr>
          <w:gridBefore w:val="1"/>
          <w:wBefore w:w="34" w:type="dxa"/>
        </w:trPr>
        <w:tc>
          <w:tcPr>
            <w:tcW w:w="10598" w:type="dxa"/>
            <w:gridSpan w:val="3"/>
            <w:shd w:val="clear" w:color="auto" w:fill="FFC000"/>
          </w:tcPr>
          <w:p w:rsidR="0028249D" w:rsidRPr="00B53962" w:rsidRDefault="0028249D" w:rsidP="0028249D">
            <w:pPr>
              <w:jc w:val="center"/>
              <w:rPr>
                <w:rFonts w:ascii="Arial" w:hAnsi="Arial" w:cs="Arial"/>
                <w:b/>
                <w:color w:val="C00000"/>
                <w:sz w:val="24"/>
              </w:rPr>
            </w:pPr>
            <w:r>
              <w:rPr>
                <w:rFonts w:ascii="Arial" w:hAnsi="Arial" w:cs="Arial"/>
                <w:b/>
                <w:color w:val="C00000"/>
                <w:sz w:val="24"/>
              </w:rPr>
              <w:t>NIVEL DE CONFLICTIVIDAD: ÁMBAR</w:t>
            </w:r>
          </w:p>
        </w:tc>
      </w:tr>
      <w:tr w:rsidR="00EB05EE" w:rsidTr="0008450A">
        <w:trPr>
          <w:gridBefore w:val="1"/>
          <w:wBefore w:w="34" w:type="dxa"/>
        </w:trPr>
        <w:tc>
          <w:tcPr>
            <w:tcW w:w="10598" w:type="dxa"/>
            <w:gridSpan w:val="3"/>
            <w:shd w:val="clear" w:color="auto" w:fill="auto"/>
          </w:tcPr>
          <w:p w:rsidR="00EB05EE" w:rsidRDefault="00EB05EE" w:rsidP="00131A7D">
            <w:pPr>
              <w:pStyle w:val="Textoindependiente3"/>
              <w:ind w:left="360"/>
              <w:jc w:val="both"/>
              <w:rPr>
                <w:rFonts w:cs="Arial"/>
                <w:bCs/>
                <w:iCs/>
                <w:sz w:val="28"/>
                <w:szCs w:val="36"/>
              </w:rPr>
            </w:pPr>
            <w:r>
              <w:rPr>
                <w:rFonts w:cs="Arial"/>
                <w:bCs/>
                <w:iCs/>
                <w:sz w:val="28"/>
                <w:szCs w:val="36"/>
              </w:rPr>
              <w:t>Con esta fecha fueron atendidos por el Subsecretario los integrantes de los Comités Gestores para la Creación de los Municipios de Chilixtlahuaca y Zitlaltepec, quienes hicieron de su conocimiento la decisión de unificarse y pugnar por la creación de un solo municipio, el cual sería el de Zitlaltepec. Dicha decisión es soportada por una Minuta de Acuerdo entre ambos comités, de fecha 12 de marzo de 2014, de la cual hicieron entrega de copia simple a esta dependencia.</w:t>
            </w:r>
          </w:p>
          <w:p w:rsidR="00EB05EE" w:rsidRPr="00FD069A" w:rsidRDefault="00EB05EE" w:rsidP="00131A7D">
            <w:pPr>
              <w:pStyle w:val="Textoindependiente3"/>
              <w:ind w:left="360"/>
              <w:jc w:val="both"/>
              <w:rPr>
                <w:rFonts w:cs="Arial"/>
                <w:bCs/>
                <w:iCs/>
                <w:sz w:val="28"/>
                <w:szCs w:val="36"/>
              </w:rPr>
            </w:pPr>
            <w:r>
              <w:rPr>
                <w:rFonts w:cs="Arial"/>
                <w:bCs/>
                <w:iCs/>
                <w:sz w:val="28"/>
                <w:szCs w:val="36"/>
              </w:rPr>
              <w:t>Derivado de lo anterior, se les hizo del conocimiento la urgente necesidad de informar al H. Congreso del Estado su nueva postura, así como, de reponer ante esa soberanía el procedimiento, cumpliendo los requisitos que señala la Ley Orgánica del Municipio Libre.</w:t>
            </w:r>
          </w:p>
        </w:tc>
      </w:tr>
      <w:tr w:rsidR="00EB05EE" w:rsidTr="00131A7D">
        <w:tc>
          <w:tcPr>
            <w:tcW w:w="5812" w:type="dxa"/>
            <w:gridSpan w:val="2"/>
            <w:shd w:val="clear" w:color="auto" w:fill="A6A6A6" w:themeFill="background1" w:themeFillShade="A6"/>
          </w:tcPr>
          <w:p w:rsidR="00EB05EE" w:rsidRPr="0052088E" w:rsidRDefault="00EB05EE" w:rsidP="00131A7D">
            <w:pPr>
              <w:rPr>
                <w:rFonts w:ascii="Arial" w:hAnsi="Arial" w:cs="Arial"/>
                <w:b/>
                <w:sz w:val="24"/>
              </w:rPr>
            </w:pPr>
            <w:r w:rsidRPr="0052088E">
              <w:rPr>
                <w:rFonts w:ascii="Arial" w:hAnsi="Arial" w:cs="Arial"/>
                <w:b/>
                <w:sz w:val="24"/>
              </w:rPr>
              <w:t xml:space="preserve">Responsable: </w:t>
            </w:r>
            <w:r>
              <w:rPr>
                <w:rFonts w:ascii="Arial" w:hAnsi="Arial" w:cs="Arial"/>
                <w:b/>
                <w:sz w:val="24"/>
              </w:rPr>
              <w:t>CARLOS LEAL ESCOBAR</w:t>
            </w:r>
          </w:p>
        </w:tc>
        <w:tc>
          <w:tcPr>
            <w:tcW w:w="4820" w:type="dxa"/>
            <w:gridSpan w:val="2"/>
            <w:shd w:val="clear" w:color="auto" w:fill="A6A6A6" w:themeFill="background1" w:themeFillShade="A6"/>
          </w:tcPr>
          <w:p w:rsidR="00EB05EE" w:rsidRPr="0052088E" w:rsidRDefault="00EB05EE" w:rsidP="00131A7D">
            <w:pPr>
              <w:rPr>
                <w:rFonts w:ascii="Arial" w:hAnsi="Arial" w:cs="Arial"/>
                <w:b/>
                <w:sz w:val="24"/>
              </w:rPr>
            </w:pPr>
            <w:r w:rsidRPr="0052088E">
              <w:rPr>
                <w:rFonts w:ascii="Arial" w:hAnsi="Arial" w:cs="Arial"/>
                <w:b/>
                <w:sz w:val="24"/>
              </w:rPr>
              <w:t xml:space="preserve">Elaboró: </w:t>
            </w:r>
            <w:r>
              <w:rPr>
                <w:rFonts w:ascii="Arial" w:hAnsi="Arial" w:cs="Arial"/>
                <w:b/>
                <w:sz w:val="24"/>
              </w:rPr>
              <w:t>Carlos Leal Escobar</w:t>
            </w:r>
          </w:p>
        </w:tc>
      </w:tr>
    </w:tbl>
    <w:p w:rsidR="00EB05EE" w:rsidRDefault="00EB05EE" w:rsidP="00EB05EE"/>
    <w:tbl>
      <w:tblPr>
        <w:tblStyle w:val="Tablaconcuadrcula"/>
        <w:tblW w:w="0" w:type="auto"/>
        <w:tblInd w:w="-34" w:type="dxa"/>
        <w:tblLook w:val="04A0" w:firstRow="1" w:lastRow="0" w:firstColumn="1" w:lastColumn="0" w:noHBand="0" w:noVBand="1"/>
      </w:tblPr>
      <w:tblGrid>
        <w:gridCol w:w="34"/>
        <w:gridCol w:w="5778"/>
        <w:gridCol w:w="284"/>
        <w:gridCol w:w="4536"/>
      </w:tblGrid>
      <w:tr w:rsidR="0008450A" w:rsidTr="00C1109C">
        <w:trPr>
          <w:gridBefore w:val="1"/>
          <w:wBefore w:w="34" w:type="dxa"/>
        </w:trPr>
        <w:tc>
          <w:tcPr>
            <w:tcW w:w="6062" w:type="dxa"/>
            <w:gridSpan w:val="2"/>
            <w:shd w:val="clear" w:color="auto" w:fill="auto"/>
          </w:tcPr>
          <w:p w:rsidR="0008450A" w:rsidRDefault="0079152F" w:rsidP="00C1109C">
            <w:pPr>
              <w:jc w:val="center"/>
            </w:pPr>
            <w:r>
              <w:rPr>
                <w:rFonts w:ascii="Arial" w:hAnsi="Arial" w:cs="Arial"/>
                <w:b/>
                <w:color w:val="C00000"/>
                <w:sz w:val="24"/>
              </w:rPr>
              <w:t>ACCIONES SUBSECUENTES</w:t>
            </w:r>
            <w:r w:rsidRPr="004864C2">
              <w:rPr>
                <w:rFonts w:ascii="Arial" w:hAnsi="Arial" w:cs="Arial"/>
                <w:b/>
                <w:color w:val="C00000"/>
                <w:sz w:val="24"/>
              </w:rPr>
              <w:t>:</w:t>
            </w:r>
          </w:p>
        </w:tc>
        <w:tc>
          <w:tcPr>
            <w:tcW w:w="4536" w:type="dxa"/>
            <w:shd w:val="clear" w:color="auto" w:fill="auto"/>
          </w:tcPr>
          <w:p w:rsidR="0008450A" w:rsidRDefault="0008450A" w:rsidP="0008450A">
            <w:pPr>
              <w:jc w:val="right"/>
            </w:pPr>
            <w:r w:rsidRPr="00B53962">
              <w:rPr>
                <w:rFonts w:ascii="Arial" w:hAnsi="Arial" w:cs="Arial"/>
                <w:b/>
                <w:color w:val="C00000"/>
                <w:sz w:val="24"/>
              </w:rPr>
              <w:t>FECHA:</w:t>
            </w:r>
            <w:r>
              <w:rPr>
                <w:rFonts w:ascii="Arial" w:hAnsi="Arial" w:cs="Arial"/>
                <w:b/>
                <w:color w:val="C00000"/>
                <w:sz w:val="24"/>
              </w:rPr>
              <w:t xml:space="preserve"> 10 de Junio de 2015</w:t>
            </w:r>
          </w:p>
        </w:tc>
      </w:tr>
      <w:tr w:rsidR="0008450A" w:rsidTr="00C1109C">
        <w:trPr>
          <w:gridBefore w:val="1"/>
          <w:wBefore w:w="34" w:type="dxa"/>
        </w:trPr>
        <w:tc>
          <w:tcPr>
            <w:tcW w:w="10598" w:type="dxa"/>
            <w:gridSpan w:val="3"/>
            <w:shd w:val="clear" w:color="auto" w:fill="FFC000"/>
          </w:tcPr>
          <w:p w:rsidR="0008450A" w:rsidRPr="00B53962" w:rsidRDefault="0008450A" w:rsidP="00C1109C">
            <w:pPr>
              <w:jc w:val="center"/>
              <w:rPr>
                <w:rFonts w:ascii="Arial" w:hAnsi="Arial" w:cs="Arial"/>
                <w:b/>
                <w:color w:val="C00000"/>
                <w:sz w:val="24"/>
              </w:rPr>
            </w:pPr>
            <w:r>
              <w:rPr>
                <w:rFonts w:ascii="Arial" w:hAnsi="Arial" w:cs="Arial"/>
                <w:b/>
                <w:color w:val="C00000"/>
                <w:sz w:val="24"/>
              </w:rPr>
              <w:t>NIVEL DE CONFLICTIVIDAD: ÁMBAR</w:t>
            </w:r>
          </w:p>
        </w:tc>
      </w:tr>
      <w:tr w:rsidR="0008450A" w:rsidTr="00CD11B7">
        <w:trPr>
          <w:gridBefore w:val="1"/>
          <w:wBefore w:w="34" w:type="dxa"/>
        </w:trPr>
        <w:tc>
          <w:tcPr>
            <w:tcW w:w="10598" w:type="dxa"/>
            <w:gridSpan w:val="3"/>
            <w:shd w:val="clear" w:color="auto" w:fill="C2D69B" w:themeFill="accent3" w:themeFillTint="99"/>
          </w:tcPr>
          <w:p w:rsidR="0008450A" w:rsidRPr="00FD069A" w:rsidRDefault="0008450A" w:rsidP="0008450A">
            <w:pPr>
              <w:pStyle w:val="Textoindependiente3"/>
              <w:ind w:left="360"/>
              <w:jc w:val="both"/>
              <w:rPr>
                <w:rFonts w:cs="Arial"/>
                <w:bCs/>
                <w:iCs/>
                <w:sz w:val="28"/>
                <w:szCs w:val="36"/>
              </w:rPr>
            </w:pPr>
            <w:r>
              <w:rPr>
                <w:rFonts w:cs="Arial"/>
                <w:bCs/>
                <w:iCs/>
                <w:sz w:val="28"/>
                <w:szCs w:val="36"/>
              </w:rPr>
              <w:t xml:space="preserve">Mediante oficio SSAA/JF/0159/2015 de fecha 9 de Abril de 2015, se le informa al Presidente del Comité Gestor sobre la necesidad de cumplir con los requisitos que señala la Ley del Municipio Libre, entre los que sobresale en el que es el H. </w:t>
            </w:r>
            <w:r>
              <w:rPr>
                <w:rFonts w:cs="Arial"/>
                <w:bCs/>
                <w:iCs/>
                <w:sz w:val="28"/>
                <w:szCs w:val="36"/>
              </w:rPr>
              <w:lastRenderedPageBreak/>
              <w:t>Congreso del Estado la única instancia en donde se deberá solicitar dicha creación, y en la cual el Gobierno del Estado únicamente coadyuva en la integración del estudio socioeconómico. Así mismo, se le ratificó nuestra disposición para brindarle orientación y asesoría para el procedimiento en mención.</w:t>
            </w:r>
          </w:p>
        </w:tc>
      </w:tr>
      <w:tr w:rsidR="0008450A" w:rsidTr="00C1109C">
        <w:tc>
          <w:tcPr>
            <w:tcW w:w="5812" w:type="dxa"/>
            <w:gridSpan w:val="2"/>
            <w:shd w:val="clear" w:color="auto" w:fill="A6A6A6" w:themeFill="background1" w:themeFillShade="A6"/>
          </w:tcPr>
          <w:p w:rsidR="0008450A" w:rsidRPr="0052088E" w:rsidRDefault="0008450A" w:rsidP="00C1109C">
            <w:pPr>
              <w:rPr>
                <w:rFonts w:ascii="Arial" w:hAnsi="Arial" w:cs="Arial"/>
                <w:b/>
                <w:sz w:val="24"/>
              </w:rPr>
            </w:pPr>
            <w:r w:rsidRPr="0052088E">
              <w:rPr>
                <w:rFonts w:ascii="Arial" w:hAnsi="Arial" w:cs="Arial"/>
                <w:b/>
                <w:sz w:val="24"/>
              </w:rPr>
              <w:lastRenderedPageBreak/>
              <w:t xml:space="preserve">Responsable: </w:t>
            </w:r>
            <w:r>
              <w:rPr>
                <w:rFonts w:ascii="Arial" w:hAnsi="Arial" w:cs="Arial"/>
                <w:b/>
                <w:sz w:val="24"/>
              </w:rPr>
              <w:t>CARLOS LEAL ESCOBAR</w:t>
            </w:r>
          </w:p>
        </w:tc>
        <w:tc>
          <w:tcPr>
            <w:tcW w:w="4820" w:type="dxa"/>
            <w:gridSpan w:val="2"/>
            <w:shd w:val="clear" w:color="auto" w:fill="A6A6A6" w:themeFill="background1" w:themeFillShade="A6"/>
          </w:tcPr>
          <w:p w:rsidR="0008450A" w:rsidRPr="0052088E" w:rsidRDefault="0008450A" w:rsidP="00C1109C">
            <w:pPr>
              <w:rPr>
                <w:rFonts w:ascii="Arial" w:hAnsi="Arial" w:cs="Arial"/>
                <w:b/>
                <w:sz w:val="24"/>
              </w:rPr>
            </w:pPr>
            <w:r w:rsidRPr="0052088E">
              <w:rPr>
                <w:rFonts w:ascii="Arial" w:hAnsi="Arial" w:cs="Arial"/>
                <w:b/>
                <w:sz w:val="24"/>
              </w:rPr>
              <w:t xml:space="preserve">Elaboró: </w:t>
            </w:r>
            <w:r>
              <w:rPr>
                <w:rFonts w:ascii="Arial" w:hAnsi="Arial" w:cs="Arial"/>
                <w:b/>
                <w:sz w:val="24"/>
              </w:rPr>
              <w:t>Carlos Leal Escobar</w:t>
            </w:r>
          </w:p>
        </w:tc>
      </w:tr>
    </w:tbl>
    <w:p w:rsidR="00EB05EE" w:rsidRDefault="00EB05EE"/>
    <w:p w:rsidR="00FC59FB" w:rsidRDefault="00FC59FB">
      <w:r>
        <w:rPr>
          <w:noProof/>
          <w:lang w:eastAsia="es-ES"/>
        </w:rPr>
        <w:drawing>
          <wp:inline distT="0" distB="0" distL="0" distR="0" wp14:anchorId="7C6A059F" wp14:editId="1D18BD65">
            <wp:extent cx="3599180" cy="3599180"/>
            <wp:effectExtent l="0" t="0" r="1270" b="1270"/>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9180" cy="3599180"/>
                    </a:xfrm>
                    <a:prstGeom prst="rect">
                      <a:avLst/>
                    </a:prstGeom>
                  </pic:spPr>
                </pic:pic>
              </a:graphicData>
            </a:graphic>
          </wp:inline>
        </w:drawing>
      </w:r>
      <w:bookmarkStart w:id="0" w:name="_GoBack"/>
      <w:bookmarkEnd w:id="0"/>
    </w:p>
    <w:p w:rsidR="00FC59FB" w:rsidRDefault="00FC59FB"/>
    <w:sectPr w:rsidR="00FC59FB" w:rsidSect="00034DD1">
      <w:headerReference w:type="default" r:id="rId8"/>
      <w:pgSz w:w="12240" w:h="15840" w:code="1"/>
      <w:pgMar w:top="720" w:right="720" w:bottom="113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902" w:rsidRDefault="00253902" w:rsidP="00006DAC">
      <w:pPr>
        <w:spacing w:after="0" w:line="240" w:lineRule="auto"/>
      </w:pPr>
      <w:r>
        <w:separator/>
      </w:r>
    </w:p>
  </w:endnote>
  <w:endnote w:type="continuationSeparator" w:id="0">
    <w:p w:rsidR="00253902" w:rsidRDefault="00253902" w:rsidP="0000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UniversalCondens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902" w:rsidRDefault="00253902" w:rsidP="00006DAC">
      <w:pPr>
        <w:spacing w:after="0" w:line="240" w:lineRule="auto"/>
      </w:pPr>
      <w:r>
        <w:separator/>
      </w:r>
    </w:p>
  </w:footnote>
  <w:footnote w:type="continuationSeparator" w:id="0">
    <w:p w:rsidR="00253902" w:rsidRDefault="00253902" w:rsidP="00006D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C02" w:rsidRDefault="00373A7C" w:rsidP="00006DAC">
    <w:pPr>
      <w:pStyle w:val="Encabezado"/>
    </w:pPr>
    <w:r>
      <w:rPr>
        <w:noProof/>
        <w:lang w:eastAsia="es-ES"/>
      </w:rPr>
      <w:drawing>
        <wp:inline distT="0" distB="0" distL="0" distR="0">
          <wp:extent cx="6681216" cy="993648"/>
          <wp:effectExtent l="19050" t="0" r="5334" b="0"/>
          <wp:docPr id="1" name="0 Imagen" descr="ENCABEZADO TARJE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TARJETAS.jpg"/>
                  <pic:cNvPicPr/>
                </pic:nvPicPr>
                <pic:blipFill>
                  <a:blip r:embed="rId1"/>
                  <a:stretch>
                    <a:fillRect/>
                  </a:stretch>
                </pic:blipFill>
                <pic:spPr>
                  <a:xfrm>
                    <a:off x="0" y="0"/>
                    <a:ext cx="6681216" cy="993648"/>
                  </a:xfrm>
                  <a:prstGeom prst="rect">
                    <a:avLst/>
                  </a:prstGeom>
                </pic:spPr>
              </pic:pic>
            </a:graphicData>
          </a:graphic>
        </wp:inline>
      </w:drawing>
    </w:r>
  </w:p>
  <w:p w:rsidR="00373A7C" w:rsidRDefault="00373A7C" w:rsidP="00006D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76C2"/>
    <w:multiLevelType w:val="hybridMultilevel"/>
    <w:tmpl w:val="6E74E5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063194"/>
    <w:multiLevelType w:val="hybridMultilevel"/>
    <w:tmpl w:val="F072D582"/>
    <w:lvl w:ilvl="0" w:tplc="C2CC9312">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F754F69"/>
    <w:multiLevelType w:val="hybridMultilevel"/>
    <w:tmpl w:val="815064BE"/>
    <w:lvl w:ilvl="0" w:tplc="A754CF68">
      <w:start w:val="1"/>
      <w:numFmt w:val="bullet"/>
      <w:lvlText w:val="•"/>
      <w:lvlJc w:val="left"/>
      <w:pPr>
        <w:tabs>
          <w:tab w:val="num" w:pos="720"/>
        </w:tabs>
        <w:ind w:left="720" w:hanging="360"/>
      </w:pPr>
      <w:rPr>
        <w:rFonts w:ascii="Albertus" w:hAnsi="Albert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2482242"/>
    <w:multiLevelType w:val="hybridMultilevel"/>
    <w:tmpl w:val="E63AEE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3304AF2"/>
    <w:multiLevelType w:val="hybridMultilevel"/>
    <w:tmpl w:val="F3186B1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drawingGridHorizontalSpacing w:val="110"/>
  <w:displayHorizontalDrawingGridEvery w:val="2"/>
  <w:characterSpacingControl w:val="doNotCompress"/>
  <w:hdrShapeDefaults>
    <o:shapedefaults v:ext="edit" spidmax="2049" strokecolor="none [2405]">
      <v:stroke startarrow="oval" endarrow="oval" color="none [2405]" weight="2pt"/>
    </o:shapedefaults>
  </w:hdrShapeDefaults>
  <w:footnotePr>
    <w:footnote w:id="-1"/>
    <w:footnote w:id="0"/>
  </w:footnotePr>
  <w:endnotePr>
    <w:endnote w:id="-1"/>
    <w:endnote w:id="0"/>
  </w:endnotePr>
  <w:compat>
    <w:compatSetting w:name="compatibilityMode" w:uri="http://schemas.microsoft.com/office/word" w:val="12"/>
  </w:compat>
  <w:rsids>
    <w:rsidRoot w:val="00006DAC"/>
    <w:rsid w:val="000039D9"/>
    <w:rsid w:val="00006DAC"/>
    <w:rsid w:val="00021A8B"/>
    <w:rsid w:val="00034DD1"/>
    <w:rsid w:val="0008450A"/>
    <w:rsid w:val="000B1C80"/>
    <w:rsid w:val="000E2C5E"/>
    <w:rsid w:val="001224AE"/>
    <w:rsid w:val="001323E3"/>
    <w:rsid w:val="00196A33"/>
    <w:rsid w:val="001A56B2"/>
    <w:rsid w:val="001B5E3B"/>
    <w:rsid w:val="001C6B47"/>
    <w:rsid w:val="001E4C6C"/>
    <w:rsid w:val="001F4983"/>
    <w:rsid w:val="00212930"/>
    <w:rsid w:val="00234330"/>
    <w:rsid w:val="00253902"/>
    <w:rsid w:val="00257C44"/>
    <w:rsid w:val="002626A0"/>
    <w:rsid w:val="00271F77"/>
    <w:rsid w:val="00280264"/>
    <w:rsid w:val="0028249D"/>
    <w:rsid w:val="00283696"/>
    <w:rsid w:val="0028753B"/>
    <w:rsid w:val="002940D9"/>
    <w:rsid w:val="002E1223"/>
    <w:rsid w:val="003118E1"/>
    <w:rsid w:val="00316F31"/>
    <w:rsid w:val="00371802"/>
    <w:rsid w:val="00372052"/>
    <w:rsid w:val="00373A7C"/>
    <w:rsid w:val="00374DF0"/>
    <w:rsid w:val="0038796C"/>
    <w:rsid w:val="003A0081"/>
    <w:rsid w:val="003A1A6C"/>
    <w:rsid w:val="003A496F"/>
    <w:rsid w:val="004864C2"/>
    <w:rsid w:val="00487A08"/>
    <w:rsid w:val="00500236"/>
    <w:rsid w:val="00510D82"/>
    <w:rsid w:val="00550652"/>
    <w:rsid w:val="005678B3"/>
    <w:rsid w:val="00575BEE"/>
    <w:rsid w:val="005C66A4"/>
    <w:rsid w:val="005D2D1E"/>
    <w:rsid w:val="005D695A"/>
    <w:rsid w:val="00624EA0"/>
    <w:rsid w:val="00643B1F"/>
    <w:rsid w:val="00666A73"/>
    <w:rsid w:val="00682A78"/>
    <w:rsid w:val="006C3B86"/>
    <w:rsid w:val="006F660B"/>
    <w:rsid w:val="006F66AE"/>
    <w:rsid w:val="00701F07"/>
    <w:rsid w:val="00705EB5"/>
    <w:rsid w:val="00715B60"/>
    <w:rsid w:val="00720CEF"/>
    <w:rsid w:val="00725B20"/>
    <w:rsid w:val="00771482"/>
    <w:rsid w:val="0079152F"/>
    <w:rsid w:val="007F3963"/>
    <w:rsid w:val="00800A16"/>
    <w:rsid w:val="0081434A"/>
    <w:rsid w:val="008258CF"/>
    <w:rsid w:val="008554E6"/>
    <w:rsid w:val="00874873"/>
    <w:rsid w:val="00891C02"/>
    <w:rsid w:val="008F66A8"/>
    <w:rsid w:val="00912CEF"/>
    <w:rsid w:val="00920942"/>
    <w:rsid w:val="009940B0"/>
    <w:rsid w:val="009D1C29"/>
    <w:rsid w:val="00A033FC"/>
    <w:rsid w:val="00A526D9"/>
    <w:rsid w:val="00A557DC"/>
    <w:rsid w:val="00A73E95"/>
    <w:rsid w:val="00AA2B66"/>
    <w:rsid w:val="00AB281F"/>
    <w:rsid w:val="00AD6A69"/>
    <w:rsid w:val="00B030CF"/>
    <w:rsid w:val="00B13A31"/>
    <w:rsid w:val="00B45A23"/>
    <w:rsid w:val="00B53962"/>
    <w:rsid w:val="00B75FD3"/>
    <w:rsid w:val="00BB43C5"/>
    <w:rsid w:val="00BB5E05"/>
    <w:rsid w:val="00C073B5"/>
    <w:rsid w:val="00C32933"/>
    <w:rsid w:val="00C4413D"/>
    <w:rsid w:val="00C57041"/>
    <w:rsid w:val="00CD11B7"/>
    <w:rsid w:val="00CD266C"/>
    <w:rsid w:val="00CE4327"/>
    <w:rsid w:val="00D411ED"/>
    <w:rsid w:val="00D60F81"/>
    <w:rsid w:val="00D800DD"/>
    <w:rsid w:val="00D832ED"/>
    <w:rsid w:val="00E27A9D"/>
    <w:rsid w:val="00E32D07"/>
    <w:rsid w:val="00E45EB2"/>
    <w:rsid w:val="00EB05EE"/>
    <w:rsid w:val="00F22FD0"/>
    <w:rsid w:val="00F616BC"/>
    <w:rsid w:val="00F63B79"/>
    <w:rsid w:val="00F75EDE"/>
    <w:rsid w:val="00F83056"/>
    <w:rsid w:val="00FA3A4F"/>
    <w:rsid w:val="00FC59FB"/>
    <w:rsid w:val="00FE1F28"/>
    <w:rsid w:val="00FE2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strokecolor="none [2405]">
      <v:stroke startarrow="oval" endarrow="oval" color="none [2405]" weight="2pt"/>
    </o:shapedefaults>
    <o:shapelayout v:ext="edit">
      <o:idmap v:ext="edit" data="1"/>
    </o:shapelayout>
  </w:shapeDefaults>
  <w:decimalSymbol w:val=","/>
  <w:listSeparator w:val=";"/>
  <w15:docId w15:val="{9AF77E27-0EFC-4DCB-8710-2B66A7E95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C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6D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6DAC"/>
  </w:style>
  <w:style w:type="paragraph" w:styleId="Piedepgina">
    <w:name w:val="footer"/>
    <w:basedOn w:val="Normal"/>
    <w:link w:val="PiedepginaCar"/>
    <w:uiPriority w:val="99"/>
    <w:semiHidden/>
    <w:unhideWhenUsed/>
    <w:rsid w:val="00006D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06DAC"/>
  </w:style>
  <w:style w:type="paragraph" w:styleId="Textodeglobo">
    <w:name w:val="Balloon Text"/>
    <w:basedOn w:val="Normal"/>
    <w:link w:val="TextodegloboCar"/>
    <w:uiPriority w:val="99"/>
    <w:semiHidden/>
    <w:unhideWhenUsed/>
    <w:rsid w:val="00006D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6DAC"/>
    <w:rPr>
      <w:rFonts w:ascii="Tahoma" w:hAnsi="Tahoma" w:cs="Tahoma"/>
      <w:sz w:val="16"/>
      <w:szCs w:val="16"/>
    </w:rPr>
  </w:style>
  <w:style w:type="table" w:styleId="Tablaconcuadrcula">
    <w:name w:val="Table Grid"/>
    <w:basedOn w:val="Tablanormal"/>
    <w:uiPriority w:val="59"/>
    <w:rsid w:val="00006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FE2A8E"/>
    <w:pPr>
      <w:suppressAutoHyphens/>
      <w:spacing w:after="120" w:line="240" w:lineRule="auto"/>
    </w:pPr>
    <w:rPr>
      <w:rFonts w:ascii="Arial" w:eastAsia="Times New Roman" w:hAnsi="Arial" w:cs="Times New Roman"/>
      <w:sz w:val="16"/>
      <w:szCs w:val="16"/>
      <w:lang w:eastAsia="ar-SA"/>
    </w:rPr>
  </w:style>
  <w:style w:type="character" w:customStyle="1" w:styleId="Textoindependiente3Car">
    <w:name w:val="Texto independiente 3 Car"/>
    <w:basedOn w:val="Fuentedeprrafopredeter"/>
    <w:link w:val="Textoindependiente3"/>
    <w:rsid w:val="00FE2A8E"/>
    <w:rPr>
      <w:rFonts w:ascii="Arial" w:eastAsia="Times New Roman" w:hAnsi="Arial" w:cs="Times New Roman"/>
      <w:sz w:val="16"/>
      <w:szCs w:val="16"/>
      <w:lang w:eastAsia="ar-SA"/>
    </w:rPr>
  </w:style>
  <w:style w:type="paragraph" w:styleId="Prrafodelista">
    <w:name w:val="List Paragraph"/>
    <w:basedOn w:val="Normal"/>
    <w:uiPriority w:val="34"/>
    <w:qFormat/>
    <w:rsid w:val="00771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0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Pages>
  <Words>919</Words>
  <Characters>5055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dc:creator>
  <cp:keywords/>
  <dc:description/>
  <cp:lastModifiedBy>jorge zarate</cp:lastModifiedBy>
  <cp:revision>34</cp:revision>
  <cp:lastPrinted>2012-01-10T16:52:00Z</cp:lastPrinted>
  <dcterms:created xsi:type="dcterms:W3CDTF">2011-11-03T14:06:00Z</dcterms:created>
  <dcterms:modified xsi:type="dcterms:W3CDTF">2016-10-10T16:51:00Z</dcterms:modified>
</cp:coreProperties>
</file>