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3794"/>
        <w:gridCol w:w="3118"/>
        <w:gridCol w:w="2268"/>
        <w:gridCol w:w="1426"/>
      </w:tblGrid>
      <w:tr w:rsidR="00666A73" w:rsidTr="00666A73">
        <w:tc>
          <w:tcPr>
            <w:tcW w:w="3794"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LOCALIDAD (ES)</w:t>
            </w:r>
          </w:p>
        </w:tc>
        <w:tc>
          <w:tcPr>
            <w:tcW w:w="3118"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MUNICIPIO (S)</w:t>
            </w:r>
          </w:p>
        </w:tc>
        <w:tc>
          <w:tcPr>
            <w:tcW w:w="2268"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REGIÓN (ES)</w:t>
            </w:r>
          </w:p>
        </w:tc>
        <w:tc>
          <w:tcPr>
            <w:tcW w:w="1426"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sz w:val="20"/>
              </w:rPr>
              <w:t>N° TARJETA</w:t>
            </w:r>
          </w:p>
        </w:tc>
      </w:tr>
      <w:tr w:rsidR="00666A73" w:rsidTr="00371802">
        <w:tc>
          <w:tcPr>
            <w:tcW w:w="3794" w:type="dxa"/>
            <w:shd w:val="clear" w:color="auto" w:fill="A6A6A6" w:themeFill="background1" w:themeFillShade="A6"/>
            <w:vAlign w:val="center"/>
          </w:tcPr>
          <w:p w:rsidR="00666A73" w:rsidRPr="00921C77" w:rsidRDefault="004B224F" w:rsidP="00921C77">
            <w:pPr>
              <w:jc w:val="center"/>
              <w:rPr>
                <w:rFonts w:ascii="UniversalCondensed" w:hAnsi="UniversalCondensed" w:cs="Arial"/>
                <w:b/>
                <w:sz w:val="24"/>
                <w:szCs w:val="24"/>
              </w:rPr>
            </w:pPr>
            <w:r>
              <w:rPr>
                <w:rFonts w:ascii="UniversalCondensed" w:hAnsi="UniversalCondensed" w:cs="Arial"/>
                <w:b/>
                <w:sz w:val="24"/>
                <w:szCs w:val="24"/>
              </w:rPr>
              <w:t>SANTA CRUZ DEL RINCÓN</w:t>
            </w:r>
          </w:p>
        </w:tc>
        <w:tc>
          <w:tcPr>
            <w:tcW w:w="3118" w:type="dxa"/>
            <w:shd w:val="clear" w:color="auto" w:fill="A6A6A6" w:themeFill="background1" w:themeFillShade="A6"/>
            <w:vAlign w:val="center"/>
          </w:tcPr>
          <w:p w:rsidR="00666A73" w:rsidRPr="000039D9" w:rsidRDefault="004B224F" w:rsidP="00666A73">
            <w:pPr>
              <w:jc w:val="center"/>
              <w:rPr>
                <w:rFonts w:ascii="UniversalCondensed" w:hAnsi="UniversalCondensed" w:cs="Arial"/>
                <w:b/>
                <w:sz w:val="24"/>
                <w:szCs w:val="24"/>
              </w:rPr>
            </w:pPr>
            <w:r>
              <w:rPr>
                <w:rFonts w:ascii="UniversalCondensed" w:hAnsi="UniversalCondensed" w:cs="Arial"/>
                <w:b/>
                <w:sz w:val="24"/>
                <w:szCs w:val="24"/>
              </w:rPr>
              <w:t>MALINALTEPEC</w:t>
            </w:r>
          </w:p>
        </w:tc>
        <w:tc>
          <w:tcPr>
            <w:tcW w:w="2268" w:type="dxa"/>
            <w:shd w:val="clear" w:color="auto" w:fill="A6A6A6" w:themeFill="background1" w:themeFillShade="A6"/>
            <w:vAlign w:val="center"/>
          </w:tcPr>
          <w:p w:rsidR="00666A73" w:rsidRPr="000039D9" w:rsidRDefault="004B224F" w:rsidP="00666A73">
            <w:pPr>
              <w:jc w:val="center"/>
              <w:rPr>
                <w:rFonts w:ascii="UniversalCondensed" w:hAnsi="UniversalCondensed" w:cs="Arial"/>
                <w:b/>
                <w:sz w:val="24"/>
                <w:szCs w:val="24"/>
              </w:rPr>
            </w:pPr>
            <w:r>
              <w:rPr>
                <w:rFonts w:ascii="UniversalCondensed" w:hAnsi="UniversalCondensed" w:cs="Arial"/>
                <w:b/>
                <w:sz w:val="24"/>
                <w:szCs w:val="24"/>
              </w:rPr>
              <w:t>MONTAÑA</w:t>
            </w:r>
          </w:p>
        </w:tc>
        <w:tc>
          <w:tcPr>
            <w:tcW w:w="1426" w:type="dxa"/>
            <w:shd w:val="clear" w:color="auto" w:fill="A6A6A6" w:themeFill="background1" w:themeFillShade="A6"/>
            <w:vAlign w:val="center"/>
          </w:tcPr>
          <w:p w:rsidR="00666A73" w:rsidRPr="00666A73" w:rsidRDefault="004B224F" w:rsidP="004B224F">
            <w:pPr>
              <w:jc w:val="center"/>
              <w:rPr>
                <w:rFonts w:ascii="Arial" w:hAnsi="Arial" w:cs="Arial"/>
                <w:b/>
                <w:sz w:val="20"/>
              </w:rPr>
            </w:pPr>
            <w:r>
              <w:rPr>
                <w:rFonts w:ascii="Arial" w:hAnsi="Arial" w:cs="Arial"/>
                <w:b/>
                <w:sz w:val="40"/>
              </w:rPr>
              <w:t>3</w:t>
            </w:r>
            <w:r w:rsidRPr="004B224F">
              <w:rPr>
                <w:rFonts w:ascii="Arial" w:hAnsi="Arial" w:cs="Arial"/>
                <w:b/>
                <w:sz w:val="28"/>
              </w:rPr>
              <w:t>DLT</w:t>
            </w:r>
          </w:p>
        </w:tc>
      </w:tr>
    </w:tbl>
    <w:p w:rsidR="00006DAC" w:rsidRDefault="00006DAC" w:rsidP="00666A73">
      <w:pPr>
        <w:spacing w:after="0" w:line="240" w:lineRule="auto"/>
      </w:pPr>
    </w:p>
    <w:tbl>
      <w:tblPr>
        <w:tblStyle w:val="Tablaconcuadrcula"/>
        <w:tblW w:w="0" w:type="auto"/>
        <w:tblInd w:w="3794" w:type="dxa"/>
        <w:tblLook w:val="04A0" w:firstRow="1" w:lastRow="0" w:firstColumn="1" w:lastColumn="0" w:noHBand="0" w:noVBand="1"/>
      </w:tblPr>
      <w:tblGrid>
        <w:gridCol w:w="1593"/>
        <w:gridCol w:w="5295"/>
      </w:tblGrid>
      <w:tr w:rsidR="00AD6A69" w:rsidTr="002E1223">
        <w:trPr>
          <w:gridAfter w:val="1"/>
          <w:wAfter w:w="5295" w:type="dxa"/>
        </w:trPr>
        <w:tc>
          <w:tcPr>
            <w:tcW w:w="1593" w:type="dxa"/>
            <w:shd w:val="clear" w:color="auto" w:fill="FFC000"/>
          </w:tcPr>
          <w:p w:rsidR="00AD6A69" w:rsidRDefault="00AD6A69" w:rsidP="00666A73">
            <w:r w:rsidRPr="004864C2">
              <w:rPr>
                <w:rFonts w:ascii="Arial" w:hAnsi="Arial" w:cs="Arial"/>
                <w:b/>
                <w:color w:val="C00000"/>
                <w:sz w:val="24"/>
              </w:rPr>
              <w:t>ASUNTO:</w:t>
            </w:r>
          </w:p>
        </w:tc>
      </w:tr>
      <w:tr w:rsidR="00AD6A69" w:rsidRPr="0067375B" w:rsidTr="002E1223">
        <w:tc>
          <w:tcPr>
            <w:tcW w:w="6888" w:type="dxa"/>
            <w:gridSpan w:val="2"/>
            <w:shd w:val="clear" w:color="auto" w:fill="EAF1DD" w:themeFill="accent3" w:themeFillTint="33"/>
          </w:tcPr>
          <w:p w:rsidR="00AD6A69" w:rsidRPr="009B64DD" w:rsidRDefault="003D716E" w:rsidP="0043042C">
            <w:pPr>
              <w:rPr>
                <w:rFonts w:ascii="Arial" w:hAnsi="Arial" w:cs="Arial"/>
                <w:b/>
                <w:sz w:val="32"/>
                <w:szCs w:val="32"/>
              </w:rPr>
            </w:pPr>
            <w:r w:rsidRPr="009B64DD">
              <w:rPr>
                <w:rFonts w:ascii="Arial" w:hAnsi="Arial" w:cs="Arial"/>
                <w:b/>
                <w:i/>
                <w:sz w:val="32"/>
                <w:szCs w:val="32"/>
                <w:lang w:val="es-MX"/>
              </w:rPr>
              <w:t>SOLICITUD DE CREAC</w:t>
            </w:r>
            <w:r w:rsidR="009E7774">
              <w:rPr>
                <w:rFonts w:ascii="Arial" w:hAnsi="Arial" w:cs="Arial"/>
                <w:b/>
                <w:i/>
                <w:sz w:val="32"/>
                <w:szCs w:val="32"/>
                <w:lang w:val="es-MX"/>
              </w:rPr>
              <w:t xml:space="preserve">IÓN DEL MUNICIPIO DE </w:t>
            </w:r>
            <w:r w:rsidRPr="009B64DD">
              <w:rPr>
                <w:rFonts w:ascii="Arial" w:hAnsi="Arial" w:cs="Arial"/>
                <w:b/>
                <w:i/>
                <w:sz w:val="32"/>
                <w:szCs w:val="32"/>
                <w:lang w:val="es-MX"/>
              </w:rPr>
              <w:t>SANTA CRUZ DEL RINCÓN, MUNICIPIO DE MALINALTEPEC, GRO</w:t>
            </w:r>
            <w:r w:rsidR="0058579F">
              <w:rPr>
                <w:rFonts w:ascii="Arial" w:hAnsi="Arial" w:cs="Arial"/>
                <w:b/>
                <w:i/>
                <w:sz w:val="32"/>
                <w:szCs w:val="32"/>
                <w:lang w:val="es-MX"/>
              </w:rPr>
              <w:t>.</w:t>
            </w:r>
          </w:p>
        </w:tc>
      </w:tr>
    </w:tbl>
    <w:p w:rsidR="00AD6A69" w:rsidRDefault="00AD6A69" w:rsidP="00AD6A69">
      <w:pPr>
        <w:spacing w:after="0" w:line="240" w:lineRule="auto"/>
      </w:pPr>
    </w:p>
    <w:tbl>
      <w:tblPr>
        <w:tblStyle w:val="Tablaconcuadrcula"/>
        <w:tblW w:w="0" w:type="auto"/>
        <w:tblLook w:val="04A0" w:firstRow="1" w:lastRow="0" w:firstColumn="1" w:lastColumn="0" w:noHBand="0" w:noVBand="1"/>
      </w:tblPr>
      <w:tblGrid>
        <w:gridCol w:w="3652"/>
        <w:gridCol w:w="6946"/>
      </w:tblGrid>
      <w:tr w:rsidR="00AD6A69" w:rsidTr="00B84FB5">
        <w:trPr>
          <w:gridAfter w:val="1"/>
          <w:wAfter w:w="6946" w:type="dxa"/>
        </w:trPr>
        <w:tc>
          <w:tcPr>
            <w:tcW w:w="3652" w:type="dxa"/>
            <w:shd w:val="clear" w:color="auto" w:fill="FFC000"/>
          </w:tcPr>
          <w:p w:rsidR="00AD6A69" w:rsidRDefault="00AD6A69" w:rsidP="00B84FB5">
            <w:r>
              <w:rPr>
                <w:rFonts w:ascii="Arial" w:hAnsi="Arial" w:cs="Arial"/>
                <w:b/>
                <w:color w:val="C00000"/>
                <w:sz w:val="24"/>
              </w:rPr>
              <w:t>ANTECEDENTES</w:t>
            </w:r>
            <w:r w:rsidRPr="004864C2">
              <w:rPr>
                <w:rFonts w:ascii="Arial" w:hAnsi="Arial" w:cs="Arial"/>
                <w:b/>
                <w:color w:val="C00000"/>
                <w:sz w:val="24"/>
              </w:rPr>
              <w:t>:</w:t>
            </w:r>
          </w:p>
        </w:tc>
      </w:tr>
      <w:tr w:rsidR="00AD6A69" w:rsidTr="0028753B">
        <w:tc>
          <w:tcPr>
            <w:tcW w:w="10598" w:type="dxa"/>
            <w:gridSpan w:val="2"/>
            <w:shd w:val="clear" w:color="auto" w:fill="FFFFFF" w:themeFill="background1"/>
          </w:tcPr>
          <w:p w:rsidR="00AD6A69" w:rsidRDefault="003D716E" w:rsidP="00EE5975">
            <w:pPr>
              <w:jc w:val="both"/>
              <w:rPr>
                <w:rFonts w:ascii="Arial" w:hAnsi="Arial" w:cs="Arial"/>
                <w:sz w:val="28"/>
                <w:szCs w:val="28"/>
              </w:rPr>
            </w:pPr>
            <w:r w:rsidRPr="009277A4">
              <w:rPr>
                <w:rFonts w:ascii="Arial" w:hAnsi="Arial" w:cs="Arial"/>
                <w:sz w:val="28"/>
                <w:szCs w:val="28"/>
              </w:rPr>
              <w:t xml:space="preserve">Su </w:t>
            </w:r>
            <w:r w:rsidR="00EE5975" w:rsidRPr="009277A4">
              <w:rPr>
                <w:rFonts w:ascii="Arial" w:hAnsi="Arial" w:cs="Arial"/>
                <w:sz w:val="28"/>
                <w:szCs w:val="28"/>
              </w:rPr>
              <w:t>solicitud</w:t>
            </w:r>
            <w:r w:rsidRPr="009277A4">
              <w:rPr>
                <w:rFonts w:ascii="Arial" w:hAnsi="Arial" w:cs="Arial"/>
                <w:sz w:val="28"/>
                <w:szCs w:val="28"/>
              </w:rPr>
              <w:t xml:space="preserve"> data del 28 de Marzo de 2000, dirigida al H. Congreso del Estado</w:t>
            </w:r>
            <w:r w:rsidR="00EE5975" w:rsidRPr="009277A4">
              <w:rPr>
                <w:rFonts w:ascii="Arial" w:hAnsi="Arial" w:cs="Arial"/>
                <w:sz w:val="28"/>
                <w:szCs w:val="28"/>
              </w:rPr>
              <w:t xml:space="preserve"> y</w:t>
            </w:r>
            <w:r w:rsidRPr="009277A4">
              <w:rPr>
                <w:rFonts w:ascii="Arial" w:hAnsi="Arial" w:cs="Arial"/>
                <w:sz w:val="28"/>
                <w:szCs w:val="28"/>
              </w:rPr>
              <w:t xml:space="preserve"> firmada por los Comisarios Municipales de las localidades que apoyan el proyecto de creación del nuevo municipio.</w:t>
            </w:r>
          </w:p>
          <w:p w:rsidR="009B64DD" w:rsidRPr="009277A4" w:rsidRDefault="009B64DD" w:rsidP="00EE5975">
            <w:pPr>
              <w:jc w:val="both"/>
              <w:rPr>
                <w:rFonts w:ascii="Arial" w:hAnsi="Arial" w:cs="Arial"/>
                <w:sz w:val="28"/>
                <w:szCs w:val="28"/>
              </w:rPr>
            </w:pPr>
          </w:p>
          <w:p w:rsidR="009277A4" w:rsidRPr="009277A4" w:rsidRDefault="009277A4" w:rsidP="009277A4">
            <w:pPr>
              <w:jc w:val="both"/>
              <w:rPr>
                <w:rFonts w:ascii="Arial" w:hAnsi="Arial" w:cs="Arial"/>
                <w:sz w:val="28"/>
                <w:szCs w:val="28"/>
              </w:rPr>
            </w:pPr>
            <w:r w:rsidRPr="009277A4">
              <w:rPr>
                <w:rFonts w:ascii="Arial" w:hAnsi="Arial" w:cs="Arial"/>
                <w:sz w:val="28"/>
                <w:szCs w:val="28"/>
              </w:rPr>
              <w:t xml:space="preserve">En el mes de marzo de 2006, los representantes de 16 localidades pertenecientes al municipio de Malinaltepec y ubicadas en la Montaña Baja, </w:t>
            </w:r>
            <w:r w:rsidRPr="009277A4">
              <w:rPr>
                <w:rFonts w:ascii="Arial" w:hAnsi="Arial" w:cs="Arial"/>
                <w:b/>
                <w:sz w:val="28"/>
                <w:szCs w:val="28"/>
              </w:rPr>
              <w:t>reiteraron</w:t>
            </w:r>
            <w:r w:rsidRPr="009277A4">
              <w:rPr>
                <w:rFonts w:ascii="Arial" w:hAnsi="Arial" w:cs="Arial"/>
                <w:sz w:val="28"/>
                <w:szCs w:val="28"/>
              </w:rPr>
              <w:t xml:space="preserve">  su solicitud para la creación de un nuevo municipio denominado </w:t>
            </w:r>
            <w:r w:rsidRPr="009277A4">
              <w:rPr>
                <w:rFonts w:ascii="Arial" w:hAnsi="Arial" w:cs="Arial"/>
                <w:b/>
                <w:sz w:val="28"/>
                <w:szCs w:val="28"/>
              </w:rPr>
              <w:t>Santa Cruz del Rincón</w:t>
            </w:r>
            <w:r w:rsidRPr="009277A4">
              <w:rPr>
                <w:rFonts w:ascii="Arial" w:hAnsi="Arial" w:cs="Arial"/>
                <w:sz w:val="28"/>
                <w:szCs w:val="28"/>
              </w:rPr>
              <w:t>.</w:t>
            </w:r>
          </w:p>
          <w:p w:rsidR="009277A4" w:rsidRPr="009277A4" w:rsidRDefault="009277A4" w:rsidP="009277A4">
            <w:pPr>
              <w:jc w:val="both"/>
              <w:rPr>
                <w:rFonts w:ascii="Arial" w:hAnsi="Arial" w:cs="Arial"/>
                <w:sz w:val="28"/>
                <w:szCs w:val="28"/>
              </w:rPr>
            </w:pPr>
          </w:p>
          <w:p w:rsidR="009277A4" w:rsidRPr="009277A4" w:rsidRDefault="009277A4" w:rsidP="009277A4">
            <w:pPr>
              <w:jc w:val="both"/>
              <w:rPr>
                <w:rFonts w:ascii="Arial" w:hAnsi="Arial" w:cs="Arial"/>
                <w:sz w:val="28"/>
                <w:szCs w:val="28"/>
              </w:rPr>
            </w:pPr>
            <w:r w:rsidRPr="009277A4">
              <w:rPr>
                <w:rFonts w:ascii="Arial" w:hAnsi="Arial" w:cs="Arial"/>
                <w:sz w:val="28"/>
                <w:szCs w:val="28"/>
              </w:rPr>
              <w:t xml:space="preserve">Se integró la documentación que aportaron los solicitantes y con fecha </w:t>
            </w:r>
            <w:r w:rsidR="00CE2CCE">
              <w:rPr>
                <w:rFonts w:ascii="Arial" w:hAnsi="Arial" w:cs="Arial"/>
                <w:sz w:val="28"/>
                <w:szCs w:val="28"/>
              </w:rPr>
              <w:t>7</w:t>
            </w:r>
            <w:r w:rsidRPr="009277A4">
              <w:rPr>
                <w:rFonts w:ascii="Arial" w:hAnsi="Arial" w:cs="Arial"/>
                <w:sz w:val="28"/>
                <w:szCs w:val="28"/>
              </w:rPr>
              <w:t xml:space="preserve"> de Marzo de 2008, el expediente y sus anexos se turnaron al H. Congreso del Estado, conforme a lo establecido por el artículo 13 de la Ley Orgánica del Municipio Libre del Estado.</w:t>
            </w:r>
          </w:p>
          <w:p w:rsidR="009277A4" w:rsidRPr="009277A4" w:rsidRDefault="009277A4" w:rsidP="009277A4">
            <w:pPr>
              <w:jc w:val="both"/>
              <w:rPr>
                <w:rFonts w:ascii="Arial" w:hAnsi="Arial" w:cs="Arial"/>
                <w:sz w:val="28"/>
                <w:szCs w:val="28"/>
              </w:rPr>
            </w:pPr>
          </w:p>
          <w:p w:rsidR="009277A4" w:rsidRPr="00EE5975" w:rsidRDefault="009277A4" w:rsidP="009277A4">
            <w:pPr>
              <w:jc w:val="both"/>
              <w:rPr>
                <w:rFonts w:ascii="Arial" w:hAnsi="Arial" w:cs="Arial"/>
                <w:sz w:val="36"/>
                <w:szCs w:val="32"/>
              </w:rPr>
            </w:pPr>
            <w:r w:rsidRPr="009277A4">
              <w:rPr>
                <w:rFonts w:ascii="Arial" w:hAnsi="Arial" w:cs="Arial"/>
                <w:sz w:val="28"/>
                <w:szCs w:val="28"/>
              </w:rPr>
              <w:t>Para continuar con la atención de la solicitud, el 25 de marzo de 2008 con la presencia de representantes de 25 localidades y del Comité Gestor, se efectuó una reunión y se les proporcionó copia del oficio con que se turnó el expediente al H. Congreso Local y manifestaron su acuerdo de continuar la gestión ante esa instancia</w:t>
            </w:r>
          </w:p>
        </w:tc>
      </w:tr>
    </w:tbl>
    <w:p w:rsidR="004639AE" w:rsidRDefault="004639AE" w:rsidP="004639AE">
      <w:pPr>
        <w:spacing w:after="0" w:line="240" w:lineRule="auto"/>
      </w:pPr>
    </w:p>
    <w:tbl>
      <w:tblPr>
        <w:tblStyle w:val="Tablaconcuadrcula"/>
        <w:tblW w:w="0" w:type="auto"/>
        <w:tblInd w:w="-34" w:type="dxa"/>
        <w:tblLook w:val="04A0" w:firstRow="1" w:lastRow="0" w:firstColumn="1" w:lastColumn="0" w:noHBand="0" w:noVBand="1"/>
      </w:tblPr>
      <w:tblGrid>
        <w:gridCol w:w="34"/>
        <w:gridCol w:w="5211"/>
        <w:gridCol w:w="851"/>
        <w:gridCol w:w="4536"/>
      </w:tblGrid>
      <w:tr w:rsidR="004639AE" w:rsidTr="00B84FB5">
        <w:trPr>
          <w:gridBefore w:val="1"/>
          <w:wBefore w:w="34" w:type="dxa"/>
        </w:trPr>
        <w:tc>
          <w:tcPr>
            <w:tcW w:w="6062" w:type="dxa"/>
            <w:gridSpan w:val="2"/>
            <w:shd w:val="clear" w:color="auto" w:fill="FFC000"/>
          </w:tcPr>
          <w:p w:rsidR="004639AE" w:rsidRDefault="004639AE" w:rsidP="00B84FB5">
            <w:pPr>
              <w:jc w:val="center"/>
            </w:pPr>
            <w:r>
              <w:rPr>
                <w:rFonts w:ascii="Arial" w:hAnsi="Arial" w:cs="Arial"/>
                <w:b/>
                <w:color w:val="C00000"/>
                <w:sz w:val="24"/>
              </w:rPr>
              <w:t>ACCIONES SUBSECUENTES:</w:t>
            </w:r>
          </w:p>
        </w:tc>
        <w:tc>
          <w:tcPr>
            <w:tcW w:w="4536" w:type="dxa"/>
            <w:shd w:val="clear" w:color="auto" w:fill="FFC000"/>
          </w:tcPr>
          <w:p w:rsidR="004639AE" w:rsidRDefault="004639AE" w:rsidP="00B84FB5">
            <w:r w:rsidRPr="00B53962">
              <w:rPr>
                <w:rFonts w:ascii="Arial" w:hAnsi="Arial" w:cs="Arial"/>
                <w:b/>
                <w:color w:val="C00000"/>
                <w:sz w:val="24"/>
              </w:rPr>
              <w:t>FECHA:</w:t>
            </w:r>
            <w:r w:rsidR="003F4E8D">
              <w:rPr>
                <w:rFonts w:ascii="Arial" w:hAnsi="Arial" w:cs="Arial"/>
                <w:b/>
                <w:color w:val="C00000"/>
                <w:sz w:val="24"/>
              </w:rPr>
              <w:t xml:space="preserve"> 22 de Agosto de 2011</w:t>
            </w:r>
          </w:p>
        </w:tc>
      </w:tr>
      <w:tr w:rsidR="004639AE" w:rsidTr="00B84FB5">
        <w:trPr>
          <w:gridBefore w:val="1"/>
          <w:wBefore w:w="34" w:type="dxa"/>
        </w:trPr>
        <w:tc>
          <w:tcPr>
            <w:tcW w:w="10598" w:type="dxa"/>
            <w:gridSpan w:val="3"/>
            <w:shd w:val="clear" w:color="auto" w:fill="FFFFFF" w:themeFill="background1"/>
          </w:tcPr>
          <w:p w:rsidR="00B64061" w:rsidRDefault="004639AE" w:rsidP="00B64061">
            <w:pPr>
              <w:jc w:val="both"/>
              <w:rPr>
                <w:rFonts w:ascii="Arial" w:hAnsi="Arial" w:cs="Arial"/>
                <w:sz w:val="28"/>
                <w:szCs w:val="28"/>
              </w:rPr>
            </w:pPr>
            <w:r>
              <w:rPr>
                <w:rFonts w:ascii="Arial" w:hAnsi="Arial" w:cs="Arial"/>
                <w:sz w:val="28"/>
                <w:szCs w:val="28"/>
              </w:rPr>
              <w:t>En el año 20</w:t>
            </w:r>
            <w:r w:rsidR="00B64061">
              <w:rPr>
                <w:rFonts w:ascii="Arial" w:hAnsi="Arial" w:cs="Arial"/>
                <w:sz w:val="28"/>
                <w:szCs w:val="28"/>
              </w:rPr>
              <w:t>10, el Presidente de la Comisión de Asuntos Políticos y Gobernación del Congreso del Estado solicitó la reposición del expediente por haber extraviado el que se turnó en 2008</w:t>
            </w:r>
            <w:r w:rsidR="0058579F">
              <w:rPr>
                <w:rFonts w:ascii="Arial" w:hAnsi="Arial" w:cs="Arial"/>
                <w:sz w:val="28"/>
                <w:szCs w:val="28"/>
              </w:rPr>
              <w:t>.</w:t>
            </w:r>
            <w:r w:rsidR="00B64061">
              <w:rPr>
                <w:rFonts w:ascii="Arial" w:hAnsi="Arial" w:cs="Arial"/>
                <w:sz w:val="28"/>
                <w:szCs w:val="28"/>
              </w:rPr>
              <w:t xml:space="preserve"> </w:t>
            </w:r>
          </w:p>
          <w:p w:rsidR="00B64061" w:rsidRDefault="00B64061" w:rsidP="00B64061">
            <w:pPr>
              <w:jc w:val="both"/>
              <w:rPr>
                <w:rFonts w:ascii="Arial" w:hAnsi="Arial" w:cs="Arial"/>
                <w:sz w:val="28"/>
                <w:szCs w:val="28"/>
              </w:rPr>
            </w:pPr>
          </w:p>
          <w:p w:rsidR="004639AE" w:rsidRDefault="00B64061" w:rsidP="00B64061">
            <w:pPr>
              <w:jc w:val="both"/>
              <w:rPr>
                <w:rFonts w:ascii="Arial" w:hAnsi="Arial" w:cs="Arial"/>
                <w:sz w:val="28"/>
                <w:szCs w:val="28"/>
              </w:rPr>
            </w:pPr>
            <w:r>
              <w:rPr>
                <w:rFonts w:ascii="Arial" w:hAnsi="Arial" w:cs="Arial"/>
                <w:sz w:val="28"/>
                <w:szCs w:val="28"/>
              </w:rPr>
              <w:t xml:space="preserve">El nuevo expediente </w:t>
            </w:r>
            <w:r w:rsidR="004639AE">
              <w:rPr>
                <w:rFonts w:ascii="Arial" w:hAnsi="Arial" w:cs="Arial"/>
                <w:sz w:val="28"/>
                <w:szCs w:val="28"/>
              </w:rPr>
              <w:t>se actualizó con datos técnicos y del Censo General de Pobla</w:t>
            </w:r>
            <w:r w:rsidR="0084000E">
              <w:rPr>
                <w:rFonts w:ascii="Arial" w:hAnsi="Arial" w:cs="Arial"/>
                <w:sz w:val="28"/>
                <w:szCs w:val="28"/>
              </w:rPr>
              <w:t>ción y Vivienda 2010 del INEGI quedando de la siguiente manera: 19 localidades del municipio de Malinaltepec y un censo de 8,056 habitantes.</w:t>
            </w:r>
          </w:p>
          <w:p w:rsidR="0084000E" w:rsidRDefault="0084000E" w:rsidP="00B64061">
            <w:pPr>
              <w:jc w:val="both"/>
              <w:rPr>
                <w:rFonts w:ascii="Arial" w:hAnsi="Arial" w:cs="Arial"/>
                <w:sz w:val="28"/>
                <w:szCs w:val="28"/>
              </w:rPr>
            </w:pPr>
          </w:p>
          <w:p w:rsidR="00B64061" w:rsidRDefault="0084000E" w:rsidP="00B64061">
            <w:pPr>
              <w:jc w:val="both"/>
              <w:rPr>
                <w:rFonts w:ascii="Arial" w:hAnsi="Arial" w:cs="Arial"/>
                <w:sz w:val="28"/>
                <w:szCs w:val="28"/>
              </w:rPr>
            </w:pPr>
            <w:r>
              <w:rPr>
                <w:rFonts w:ascii="Arial" w:hAnsi="Arial" w:cs="Arial"/>
                <w:sz w:val="28"/>
                <w:szCs w:val="28"/>
              </w:rPr>
              <w:t>Cuenta con el Acta de Anuencia del Cabildo de Malinaltepec de fecha 23 de octubre de 2009.</w:t>
            </w:r>
          </w:p>
          <w:p w:rsidR="0058579F" w:rsidRPr="00CE2CCE" w:rsidRDefault="0058579F" w:rsidP="00B64061">
            <w:pPr>
              <w:jc w:val="both"/>
              <w:rPr>
                <w:rFonts w:ascii="Arial" w:hAnsi="Arial" w:cs="Arial"/>
                <w:sz w:val="28"/>
                <w:szCs w:val="28"/>
              </w:rPr>
            </w:pPr>
          </w:p>
        </w:tc>
      </w:tr>
      <w:tr w:rsidR="004639AE" w:rsidRPr="00F22FD0" w:rsidTr="00B12DAC">
        <w:tc>
          <w:tcPr>
            <w:tcW w:w="5245" w:type="dxa"/>
            <w:gridSpan w:val="2"/>
            <w:shd w:val="clear" w:color="auto" w:fill="A6A6A6" w:themeFill="background1" w:themeFillShade="A6"/>
          </w:tcPr>
          <w:p w:rsidR="004639AE" w:rsidRPr="00F22FD0" w:rsidRDefault="004639AE" w:rsidP="00B12DAC">
            <w:pPr>
              <w:rPr>
                <w:rFonts w:ascii="Arial" w:hAnsi="Arial" w:cs="Arial"/>
                <w:sz w:val="24"/>
              </w:rPr>
            </w:pPr>
            <w:r>
              <w:rPr>
                <w:rFonts w:ascii="Arial" w:hAnsi="Arial" w:cs="Arial"/>
                <w:sz w:val="24"/>
              </w:rPr>
              <w:lastRenderedPageBreak/>
              <w:t xml:space="preserve">Responsable: </w:t>
            </w:r>
            <w:r w:rsidR="00B12DAC">
              <w:rPr>
                <w:rFonts w:ascii="Arial" w:hAnsi="Arial" w:cs="Arial"/>
                <w:sz w:val="24"/>
              </w:rPr>
              <w:t>ING. MARIO GARCÍA PINEDA</w:t>
            </w:r>
          </w:p>
        </w:tc>
        <w:tc>
          <w:tcPr>
            <w:tcW w:w="5387" w:type="dxa"/>
            <w:gridSpan w:val="2"/>
            <w:shd w:val="clear" w:color="auto" w:fill="A6A6A6" w:themeFill="background1" w:themeFillShade="A6"/>
          </w:tcPr>
          <w:p w:rsidR="004639AE" w:rsidRPr="00F22FD0" w:rsidRDefault="004639AE" w:rsidP="00332767">
            <w:pPr>
              <w:jc w:val="right"/>
              <w:rPr>
                <w:rFonts w:ascii="Arial" w:hAnsi="Arial" w:cs="Arial"/>
                <w:sz w:val="24"/>
              </w:rPr>
            </w:pPr>
            <w:r>
              <w:rPr>
                <w:rFonts w:ascii="Arial" w:hAnsi="Arial" w:cs="Arial"/>
                <w:sz w:val="24"/>
              </w:rPr>
              <w:t>Elaboró:</w:t>
            </w:r>
            <w:r w:rsidR="00332767">
              <w:rPr>
                <w:rFonts w:ascii="Arial" w:hAnsi="Arial" w:cs="Arial"/>
                <w:sz w:val="24"/>
              </w:rPr>
              <w:t xml:space="preserve"> LIC. NABORINA OLIVEROS PÉREZ</w:t>
            </w:r>
          </w:p>
        </w:tc>
      </w:tr>
    </w:tbl>
    <w:p w:rsidR="004639AE" w:rsidRDefault="004639AE" w:rsidP="005D695A">
      <w:pPr>
        <w:spacing w:after="0" w:line="240" w:lineRule="auto"/>
      </w:pPr>
    </w:p>
    <w:tbl>
      <w:tblPr>
        <w:tblStyle w:val="Tablaconcuadrcula"/>
        <w:tblW w:w="0" w:type="auto"/>
        <w:tblInd w:w="-34" w:type="dxa"/>
        <w:tblLook w:val="04A0" w:firstRow="1" w:lastRow="0" w:firstColumn="1" w:lastColumn="0" w:noHBand="0" w:noVBand="1"/>
      </w:tblPr>
      <w:tblGrid>
        <w:gridCol w:w="34"/>
        <w:gridCol w:w="5211"/>
        <w:gridCol w:w="851"/>
        <w:gridCol w:w="4536"/>
      </w:tblGrid>
      <w:tr w:rsidR="00232020" w:rsidTr="00794FE1">
        <w:trPr>
          <w:gridBefore w:val="1"/>
          <w:wBefore w:w="34" w:type="dxa"/>
        </w:trPr>
        <w:tc>
          <w:tcPr>
            <w:tcW w:w="6062" w:type="dxa"/>
            <w:gridSpan w:val="2"/>
            <w:shd w:val="clear" w:color="auto" w:fill="FFC000"/>
          </w:tcPr>
          <w:p w:rsidR="00232020" w:rsidRDefault="00232020" w:rsidP="00794FE1">
            <w:pPr>
              <w:jc w:val="center"/>
            </w:pPr>
            <w:r>
              <w:rPr>
                <w:rFonts w:ascii="Arial" w:hAnsi="Arial" w:cs="Arial"/>
                <w:b/>
                <w:color w:val="C00000"/>
                <w:sz w:val="24"/>
              </w:rPr>
              <w:t>ACCIONES SUBSECUENTES:</w:t>
            </w:r>
          </w:p>
        </w:tc>
        <w:tc>
          <w:tcPr>
            <w:tcW w:w="4536" w:type="dxa"/>
            <w:shd w:val="clear" w:color="auto" w:fill="FFC000"/>
          </w:tcPr>
          <w:p w:rsidR="00232020" w:rsidRDefault="00232020" w:rsidP="00232020">
            <w:r w:rsidRPr="00B53962">
              <w:rPr>
                <w:rFonts w:ascii="Arial" w:hAnsi="Arial" w:cs="Arial"/>
                <w:b/>
                <w:color w:val="C00000"/>
                <w:sz w:val="24"/>
              </w:rPr>
              <w:t>FECHA:</w:t>
            </w:r>
            <w:r>
              <w:rPr>
                <w:rFonts w:ascii="Arial" w:hAnsi="Arial" w:cs="Arial"/>
                <w:b/>
                <w:color w:val="C00000"/>
                <w:sz w:val="24"/>
              </w:rPr>
              <w:t xml:space="preserve"> 20 de Febrero de 2011</w:t>
            </w:r>
          </w:p>
        </w:tc>
      </w:tr>
      <w:tr w:rsidR="00232020" w:rsidTr="00794FE1">
        <w:trPr>
          <w:gridBefore w:val="1"/>
          <w:wBefore w:w="34" w:type="dxa"/>
        </w:trPr>
        <w:tc>
          <w:tcPr>
            <w:tcW w:w="10598" w:type="dxa"/>
            <w:gridSpan w:val="3"/>
            <w:shd w:val="clear" w:color="auto" w:fill="FFFFFF" w:themeFill="background1"/>
          </w:tcPr>
          <w:p w:rsidR="00232020" w:rsidRDefault="00232020" w:rsidP="00232020">
            <w:pPr>
              <w:jc w:val="both"/>
              <w:rPr>
                <w:rFonts w:ascii="Arial" w:hAnsi="Arial" w:cs="Arial"/>
                <w:sz w:val="28"/>
                <w:szCs w:val="28"/>
              </w:rPr>
            </w:pPr>
          </w:p>
          <w:p w:rsidR="00232020" w:rsidRDefault="00232020" w:rsidP="00232020">
            <w:pPr>
              <w:jc w:val="both"/>
              <w:rPr>
                <w:rFonts w:ascii="Arial" w:hAnsi="Arial" w:cs="Arial"/>
                <w:sz w:val="28"/>
                <w:szCs w:val="28"/>
              </w:rPr>
            </w:pPr>
            <w:r>
              <w:rPr>
                <w:rFonts w:ascii="Arial" w:hAnsi="Arial" w:cs="Arial"/>
                <w:sz w:val="28"/>
                <w:szCs w:val="28"/>
              </w:rPr>
              <w:t xml:space="preserve">Mediante oficios números SSAA/DLTR/007/2012 y SSAA/DLTR/006/2012, ambos de fecha 20 de febrero de 2012, dirigidos al Dip. Jorge Salgado Parra, Presidente de la Comisión de Asuntos Políticos y Gobernación del Congreso del Estado y al Lic. Benjamín Gallegos Segura, Oficial Mayor del Poder Legislativo, respectivamente, se envió para su análisis y en su caso su aprobación, el expediente técnico para la creación del municipio de Santa Cruz del Rincón, </w:t>
            </w:r>
            <w:r w:rsidR="0043042C">
              <w:rPr>
                <w:rFonts w:ascii="Arial" w:hAnsi="Arial" w:cs="Arial"/>
                <w:sz w:val="28"/>
                <w:szCs w:val="28"/>
              </w:rPr>
              <w:t xml:space="preserve">actualmente del </w:t>
            </w:r>
            <w:r>
              <w:rPr>
                <w:rFonts w:ascii="Arial" w:hAnsi="Arial" w:cs="Arial"/>
                <w:sz w:val="28"/>
                <w:szCs w:val="28"/>
              </w:rPr>
              <w:t>M</w:t>
            </w:r>
            <w:r w:rsidR="0043042C">
              <w:rPr>
                <w:rFonts w:ascii="Arial" w:hAnsi="Arial" w:cs="Arial"/>
                <w:sz w:val="28"/>
                <w:szCs w:val="28"/>
              </w:rPr>
              <w:t>unicipio</w:t>
            </w:r>
            <w:r>
              <w:rPr>
                <w:rFonts w:ascii="Arial" w:hAnsi="Arial" w:cs="Arial"/>
                <w:sz w:val="28"/>
                <w:szCs w:val="28"/>
              </w:rPr>
              <w:t xml:space="preserve"> </w:t>
            </w:r>
            <w:r w:rsidR="0043042C">
              <w:rPr>
                <w:rFonts w:ascii="Arial" w:hAnsi="Arial" w:cs="Arial"/>
                <w:sz w:val="28"/>
                <w:szCs w:val="28"/>
              </w:rPr>
              <w:t xml:space="preserve">de </w:t>
            </w:r>
            <w:r>
              <w:rPr>
                <w:rFonts w:ascii="Arial" w:hAnsi="Arial" w:cs="Arial"/>
                <w:sz w:val="28"/>
                <w:szCs w:val="28"/>
              </w:rPr>
              <w:t>Malinaltepec, Gro.</w:t>
            </w:r>
          </w:p>
          <w:p w:rsidR="00232020" w:rsidRPr="00CE2CCE" w:rsidRDefault="00232020" w:rsidP="00232020">
            <w:pPr>
              <w:jc w:val="both"/>
              <w:rPr>
                <w:rFonts w:ascii="Arial" w:hAnsi="Arial" w:cs="Arial"/>
                <w:sz w:val="28"/>
                <w:szCs w:val="28"/>
              </w:rPr>
            </w:pPr>
          </w:p>
        </w:tc>
      </w:tr>
      <w:tr w:rsidR="00232020" w:rsidRPr="00F22FD0" w:rsidTr="00794FE1">
        <w:tc>
          <w:tcPr>
            <w:tcW w:w="5245" w:type="dxa"/>
            <w:gridSpan w:val="2"/>
            <w:shd w:val="clear" w:color="auto" w:fill="A6A6A6" w:themeFill="background1" w:themeFillShade="A6"/>
          </w:tcPr>
          <w:p w:rsidR="00232020" w:rsidRPr="00F22FD0" w:rsidRDefault="00232020" w:rsidP="00794FE1">
            <w:pPr>
              <w:rPr>
                <w:rFonts w:ascii="Arial" w:hAnsi="Arial" w:cs="Arial"/>
                <w:sz w:val="24"/>
              </w:rPr>
            </w:pPr>
            <w:r>
              <w:rPr>
                <w:rFonts w:ascii="Arial" w:hAnsi="Arial" w:cs="Arial"/>
                <w:sz w:val="24"/>
              </w:rPr>
              <w:t>Responsable: ING. MARIO GARCÍA PINEDA</w:t>
            </w:r>
          </w:p>
        </w:tc>
        <w:tc>
          <w:tcPr>
            <w:tcW w:w="5387" w:type="dxa"/>
            <w:gridSpan w:val="2"/>
            <w:shd w:val="clear" w:color="auto" w:fill="A6A6A6" w:themeFill="background1" w:themeFillShade="A6"/>
          </w:tcPr>
          <w:p w:rsidR="00232020" w:rsidRPr="00F22FD0" w:rsidRDefault="00232020" w:rsidP="00794FE1">
            <w:pPr>
              <w:jc w:val="right"/>
              <w:rPr>
                <w:rFonts w:ascii="Arial" w:hAnsi="Arial" w:cs="Arial"/>
                <w:sz w:val="24"/>
              </w:rPr>
            </w:pPr>
            <w:r>
              <w:rPr>
                <w:rFonts w:ascii="Arial" w:hAnsi="Arial" w:cs="Arial"/>
                <w:sz w:val="24"/>
              </w:rPr>
              <w:t>Elaboró: LIC. NABORINA OLIVEROS PÉREZ</w:t>
            </w:r>
          </w:p>
        </w:tc>
      </w:tr>
    </w:tbl>
    <w:p w:rsidR="00232020" w:rsidRDefault="00232020" w:rsidP="005D695A">
      <w:pPr>
        <w:spacing w:after="0" w:line="240" w:lineRule="auto"/>
      </w:pPr>
    </w:p>
    <w:tbl>
      <w:tblPr>
        <w:tblStyle w:val="Tablaconcuadrcula"/>
        <w:tblW w:w="0" w:type="auto"/>
        <w:tblInd w:w="-34" w:type="dxa"/>
        <w:tblLook w:val="04A0" w:firstRow="1" w:lastRow="0" w:firstColumn="1" w:lastColumn="0" w:noHBand="0" w:noVBand="1"/>
      </w:tblPr>
      <w:tblGrid>
        <w:gridCol w:w="34"/>
        <w:gridCol w:w="5070"/>
        <w:gridCol w:w="992"/>
        <w:gridCol w:w="4536"/>
      </w:tblGrid>
      <w:tr w:rsidR="00B53962" w:rsidTr="00B53962">
        <w:trPr>
          <w:gridBefore w:val="1"/>
          <w:wBefore w:w="34" w:type="dxa"/>
        </w:trPr>
        <w:tc>
          <w:tcPr>
            <w:tcW w:w="6062" w:type="dxa"/>
            <w:gridSpan w:val="2"/>
            <w:shd w:val="clear" w:color="auto" w:fill="FFC000"/>
          </w:tcPr>
          <w:p w:rsidR="00B53962" w:rsidRDefault="008624D1" w:rsidP="00B53962">
            <w:pPr>
              <w:jc w:val="center"/>
            </w:pPr>
            <w:r>
              <w:rPr>
                <w:rFonts w:ascii="Arial" w:hAnsi="Arial" w:cs="Arial"/>
                <w:b/>
                <w:color w:val="C00000"/>
                <w:sz w:val="24"/>
              </w:rPr>
              <w:t>ACCIONES SUBSECUENTES:</w:t>
            </w:r>
          </w:p>
        </w:tc>
        <w:tc>
          <w:tcPr>
            <w:tcW w:w="4536" w:type="dxa"/>
            <w:shd w:val="clear" w:color="auto" w:fill="FFC000"/>
          </w:tcPr>
          <w:p w:rsidR="00B53962" w:rsidRDefault="00B53962" w:rsidP="00232020">
            <w:r w:rsidRPr="00B53962">
              <w:rPr>
                <w:rFonts w:ascii="Arial" w:hAnsi="Arial" w:cs="Arial"/>
                <w:b/>
                <w:color w:val="C00000"/>
                <w:sz w:val="24"/>
              </w:rPr>
              <w:t>FECHA:</w:t>
            </w:r>
            <w:r w:rsidR="00202E57">
              <w:rPr>
                <w:rFonts w:ascii="Arial" w:hAnsi="Arial" w:cs="Arial"/>
                <w:b/>
                <w:color w:val="C00000"/>
                <w:sz w:val="24"/>
              </w:rPr>
              <w:t xml:space="preserve"> </w:t>
            </w:r>
            <w:r w:rsidR="00967A3B">
              <w:rPr>
                <w:rFonts w:ascii="Arial" w:hAnsi="Arial" w:cs="Arial"/>
                <w:b/>
                <w:color w:val="C00000"/>
                <w:sz w:val="24"/>
              </w:rPr>
              <w:t xml:space="preserve"> </w:t>
            </w:r>
            <w:r w:rsidR="00475CE6">
              <w:rPr>
                <w:rFonts w:ascii="Arial" w:hAnsi="Arial" w:cs="Arial"/>
                <w:b/>
                <w:color w:val="C00000"/>
                <w:sz w:val="24"/>
              </w:rPr>
              <w:t>27 DE ABRIL 2012</w:t>
            </w:r>
          </w:p>
        </w:tc>
      </w:tr>
      <w:tr w:rsidR="00371802" w:rsidTr="0022167C">
        <w:trPr>
          <w:gridBefore w:val="1"/>
          <w:wBefore w:w="34" w:type="dxa"/>
        </w:trPr>
        <w:tc>
          <w:tcPr>
            <w:tcW w:w="10598" w:type="dxa"/>
            <w:gridSpan w:val="3"/>
            <w:shd w:val="clear" w:color="auto" w:fill="auto"/>
          </w:tcPr>
          <w:p w:rsidR="004D7BA4" w:rsidRDefault="004D7BA4" w:rsidP="004D7BA4">
            <w:pPr>
              <w:jc w:val="both"/>
              <w:rPr>
                <w:rFonts w:ascii="Arial" w:hAnsi="Arial" w:cs="Arial"/>
                <w:sz w:val="28"/>
                <w:szCs w:val="28"/>
              </w:rPr>
            </w:pPr>
          </w:p>
          <w:p w:rsidR="00232020" w:rsidRDefault="00475CE6" w:rsidP="004D7BA4">
            <w:pPr>
              <w:jc w:val="both"/>
              <w:rPr>
                <w:rFonts w:ascii="Arial" w:hAnsi="Arial" w:cs="Arial"/>
                <w:sz w:val="28"/>
                <w:szCs w:val="28"/>
              </w:rPr>
            </w:pPr>
            <w:r>
              <w:rPr>
                <w:rFonts w:ascii="Arial" w:hAnsi="Arial" w:cs="Arial"/>
                <w:sz w:val="28"/>
                <w:szCs w:val="28"/>
              </w:rPr>
              <w:t xml:space="preserve">El día 27 de Abril del actual se llevó a cabo audiencia con el Comité Gestor </w:t>
            </w:r>
            <w:r w:rsidR="00595DB1">
              <w:rPr>
                <w:rFonts w:ascii="Arial" w:hAnsi="Arial" w:cs="Arial"/>
                <w:sz w:val="28"/>
                <w:szCs w:val="28"/>
              </w:rPr>
              <w:t xml:space="preserve">de </w:t>
            </w:r>
            <w:r w:rsidR="0043042C">
              <w:rPr>
                <w:rFonts w:ascii="Arial" w:hAnsi="Arial" w:cs="Arial"/>
                <w:b/>
                <w:sz w:val="28"/>
                <w:szCs w:val="28"/>
              </w:rPr>
              <w:t>Santa Cruz del</w:t>
            </w:r>
            <w:r w:rsidR="00595DB1" w:rsidRPr="00595DB1">
              <w:rPr>
                <w:rFonts w:ascii="Arial" w:hAnsi="Arial" w:cs="Arial"/>
                <w:b/>
                <w:sz w:val="28"/>
                <w:szCs w:val="28"/>
              </w:rPr>
              <w:t xml:space="preserve"> Rincón</w:t>
            </w:r>
            <w:r w:rsidR="00595DB1">
              <w:rPr>
                <w:rFonts w:ascii="Arial" w:hAnsi="Arial" w:cs="Arial"/>
                <w:sz w:val="28"/>
                <w:szCs w:val="28"/>
              </w:rPr>
              <w:t xml:space="preserve"> </w:t>
            </w:r>
            <w:r>
              <w:rPr>
                <w:rFonts w:ascii="Arial" w:hAnsi="Arial" w:cs="Arial"/>
                <w:sz w:val="28"/>
                <w:szCs w:val="28"/>
              </w:rPr>
              <w:t>y la Subsecretaría de Gobierno para Asuntos Políticos, llegándose a los siguientes acuerdos:</w:t>
            </w:r>
          </w:p>
          <w:p w:rsidR="00475CE6" w:rsidRDefault="00475CE6" w:rsidP="004D7BA4">
            <w:pPr>
              <w:jc w:val="both"/>
              <w:rPr>
                <w:rFonts w:ascii="Arial" w:hAnsi="Arial" w:cs="Arial"/>
                <w:sz w:val="28"/>
                <w:szCs w:val="28"/>
              </w:rPr>
            </w:pPr>
          </w:p>
          <w:p w:rsidR="00967A3B" w:rsidRPr="00475CE6" w:rsidRDefault="00475CE6" w:rsidP="00475CE6">
            <w:pPr>
              <w:pStyle w:val="Prrafodelista"/>
              <w:numPr>
                <w:ilvl w:val="0"/>
                <w:numId w:val="3"/>
              </w:numPr>
              <w:jc w:val="both"/>
              <w:rPr>
                <w:rFonts w:ascii="Arial" w:hAnsi="Arial" w:cs="Arial"/>
                <w:sz w:val="28"/>
                <w:szCs w:val="28"/>
              </w:rPr>
            </w:pPr>
            <w:r w:rsidRPr="00475CE6">
              <w:rPr>
                <w:rFonts w:ascii="Arial" w:hAnsi="Arial" w:cs="Arial"/>
                <w:sz w:val="28"/>
                <w:szCs w:val="28"/>
              </w:rPr>
              <w:t xml:space="preserve">La Subsecretaria de Desarrollo Político, enviará una tarjeta informativa al Ejecutivo del Estado, informando sobre el estado que guarda el expediente, el cual </w:t>
            </w:r>
            <w:r w:rsidR="00B95DC8">
              <w:rPr>
                <w:rFonts w:ascii="Arial" w:hAnsi="Arial" w:cs="Arial"/>
                <w:sz w:val="28"/>
                <w:szCs w:val="28"/>
              </w:rPr>
              <w:t xml:space="preserve">se envió al </w:t>
            </w:r>
            <w:r w:rsidRPr="00475CE6">
              <w:rPr>
                <w:rFonts w:ascii="Arial" w:hAnsi="Arial" w:cs="Arial"/>
                <w:sz w:val="28"/>
                <w:szCs w:val="28"/>
              </w:rPr>
              <w:t>Congreso Local</w:t>
            </w:r>
            <w:r w:rsidR="00B95DC8">
              <w:rPr>
                <w:rFonts w:ascii="Arial" w:hAnsi="Arial" w:cs="Arial"/>
                <w:sz w:val="28"/>
                <w:szCs w:val="28"/>
              </w:rPr>
              <w:t xml:space="preserve"> con fecha 20 de febrero de 2012.</w:t>
            </w:r>
          </w:p>
          <w:p w:rsidR="00475CE6" w:rsidRPr="00475CE6" w:rsidRDefault="00475CE6" w:rsidP="00475CE6">
            <w:pPr>
              <w:pStyle w:val="Prrafodelista"/>
              <w:numPr>
                <w:ilvl w:val="0"/>
                <w:numId w:val="3"/>
              </w:numPr>
              <w:jc w:val="both"/>
              <w:rPr>
                <w:rFonts w:ascii="Arial" w:hAnsi="Arial" w:cs="Arial"/>
                <w:sz w:val="28"/>
                <w:szCs w:val="28"/>
              </w:rPr>
            </w:pPr>
            <w:r w:rsidRPr="00475CE6">
              <w:rPr>
                <w:rFonts w:ascii="Arial" w:hAnsi="Arial" w:cs="Arial"/>
                <w:sz w:val="28"/>
                <w:szCs w:val="28"/>
              </w:rPr>
              <w:t>Se programa una próxima reunión para el 2 de Julio del actual, en observancia a la ley electoral.</w:t>
            </w:r>
          </w:p>
          <w:p w:rsidR="00475CE6" w:rsidRPr="00497A1C" w:rsidRDefault="00475CE6" w:rsidP="00232020">
            <w:pPr>
              <w:jc w:val="both"/>
              <w:rPr>
                <w:rFonts w:ascii="Arial" w:hAnsi="Arial" w:cs="Arial"/>
                <w:sz w:val="28"/>
                <w:szCs w:val="28"/>
              </w:rPr>
            </w:pPr>
          </w:p>
        </w:tc>
      </w:tr>
      <w:tr w:rsidR="00374DF0" w:rsidTr="00106AE7">
        <w:tc>
          <w:tcPr>
            <w:tcW w:w="5104" w:type="dxa"/>
            <w:gridSpan w:val="2"/>
            <w:shd w:val="clear" w:color="auto" w:fill="A6A6A6" w:themeFill="background1" w:themeFillShade="A6"/>
          </w:tcPr>
          <w:p w:rsidR="00374DF0" w:rsidRPr="00F22FD0" w:rsidRDefault="009940B0" w:rsidP="00B53962">
            <w:pPr>
              <w:rPr>
                <w:rFonts w:ascii="Arial" w:hAnsi="Arial" w:cs="Arial"/>
                <w:sz w:val="24"/>
              </w:rPr>
            </w:pPr>
            <w:r>
              <w:rPr>
                <w:rFonts w:ascii="Arial" w:hAnsi="Arial" w:cs="Arial"/>
                <w:sz w:val="24"/>
              </w:rPr>
              <w:t>Responsable</w:t>
            </w:r>
            <w:r w:rsidR="00374DF0">
              <w:rPr>
                <w:rFonts w:ascii="Arial" w:hAnsi="Arial" w:cs="Arial"/>
                <w:sz w:val="24"/>
              </w:rPr>
              <w:t xml:space="preserve">: </w:t>
            </w:r>
            <w:r w:rsidR="00106AE7">
              <w:rPr>
                <w:rFonts w:ascii="Arial" w:hAnsi="Arial" w:cs="Arial"/>
                <w:sz w:val="24"/>
              </w:rPr>
              <w:t>ING. MARIO GARCÍA PINEDA</w:t>
            </w:r>
          </w:p>
        </w:tc>
        <w:tc>
          <w:tcPr>
            <w:tcW w:w="5528" w:type="dxa"/>
            <w:gridSpan w:val="2"/>
            <w:shd w:val="clear" w:color="auto" w:fill="A6A6A6" w:themeFill="background1" w:themeFillShade="A6"/>
          </w:tcPr>
          <w:p w:rsidR="00374DF0" w:rsidRPr="00F22FD0" w:rsidRDefault="00B53962" w:rsidP="00B53962">
            <w:pPr>
              <w:rPr>
                <w:rFonts w:ascii="Arial" w:hAnsi="Arial" w:cs="Arial"/>
                <w:sz w:val="24"/>
              </w:rPr>
            </w:pPr>
            <w:r>
              <w:rPr>
                <w:rFonts w:ascii="Arial" w:hAnsi="Arial" w:cs="Arial"/>
                <w:sz w:val="24"/>
              </w:rPr>
              <w:t>Elaboró:</w:t>
            </w:r>
            <w:r w:rsidR="00106AE7">
              <w:rPr>
                <w:rFonts w:ascii="Arial" w:hAnsi="Arial" w:cs="Arial"/>
                <w:sz w:val="24"/>
              </w:rPr>
              <w:t xml:space="preserve"> LIC. NABORINA OLIVEROS PÉREZ</w:t>
            </w:r>
          </w:p>
        </w:tc>
      </w:tr>
    </w:tbl>
    <w:p w:rsidR="00874873" w:rsidRDefault="00874873"/>
    <w:p w:rsidR="006407F9" w:rsidRDefault="006407F9" w:rsidP="006407F9">
      <w:pPr>
        <w:spacing w:after="0" w:line="240" w:lineRule="auto"/>
      </w:pPr>
    </w:p>
    <w:tbl>
      <w:tblPr>
        <w:tblStyle w:val="Tablaconcuadrcula"/>
        <w:tblW w:w="0" w:type="auto"/>
        <w:tblInd w:w="-34" w:type="dxa"/>
        <w:tblLook w:val="04A0" w:firstRow="1" w:lastRow="0" w:firstColumn="1" w:lastColumn="0" w:noHBand="0" w:noVBand="1"/>
      </w:tblPr>
      <w:tblGrid>
        <w:gridCol w:w="34"/>
        <w:gridCol w:w="5070"/>
        <w:gridCol w:w="992"/>
        <w:gridCol w:w="4536"/>
      </w:tblGrid>
      <w:tr w:rsidR="006407F9" w:rsidTr="00131A7D">
        <w:trPr>
          <w:gridBefore w:val="1"/>
          <w:wBefore w:w="34" w:type="dxa"/>
        </w:trPr>
        <w:tc>
          <w:tcPr>
            <w:tcW w:w="6062" w:type="dxa"/>
            <w:gridSpan w:val="2"/>
            <w:shd w:val="clear" w:color="auto" w:fill="FFC000"/>
          </w:tcPr>
          <w:p w:rsidR="006407F9" w:rsidRDefault="008624D1" w:rsidP="00131A7D">
            <w:pPr>
              <w:jc w:val="center"/>
            </w:pPr>
            <w:r>
              <w:rPr>
                <w:rFonts w:ascii="Arial" w:hAnsi="Arial" w:cs="Arial"/>
                <w:b/>
                <w:color w:val="C00000"/>
                <w:sz w:val="24"/>
              </w:rPr>
              <w:t>ACCIONES SUBSECUENTES:</w:t>
            </w:r>
          </w:p>
        </w:tc>
        <w:tc>
          <w:tcPr>
            <w:tcW w:w="4536" w:type="dxa"/>
            <w:shd w:val="clear" w:color="auto" w:fill="FFC000"/>
          </w:tcPr>
          <w:p w:rsidR="006407F9" w:rsidRDefault="006407F9" w:rsidP="006407F9">
            <w:r w:rsidRPr="00B53962">
              <w:rPr>
                <w:rFonts w:ascii="Arial" w:hAnsi="Arial" w:cs="Arial"/>
                <w:b/>
                <w:color w:val="C00000"/>
                <w:sz w:val="24"/>
              </w:rPr>
              <w:t>FECHA:</w:t>
            </w:r>
            <w:r>
              <w:rPr>
                <w:rFonts w:ascii="Arial" w:hAnsi="Arial" w:cs="Arial"/>
                <w:b/>
                <w:color w:val="C00000"/>
                <w:sz w:val="24"/>
              </w:rPr>
              <w:t xml:space="preserve">  31 DE JULIO 2014</w:t>
            </w:r>
          </w:p>
        </w:tc>
      </w:tr>
      <w:tr w:rsidR="006407F9" w:rsidTr="0022167C">
        <w:trPr>
          <w:gridBefore w:val="1"/>
          <w:wBefore w:w="34" w:type="dxa"/>
        </w:trPr>
        <w:tc>
          <w:tcPr>
            <w:tcW w:w="10598" w:type="dxa"/>
            <w:gridSpan w:val="3"/>
            <w:shd w:val="clear" w:color="auto" w:fill="auto"/>
          </w:tcPr>
          <w:p w:rsidR="006407F9" w:rsidRDefault="006407F9" w:rsidP="00131A7D">
            <w:pPr>
              <w:jc w:val="both"/>
              <w:rPr>
                <w:rFonts w:ascii="Arial" w:hAnsi="Arial" w:cs="Arial"/>
                <w:sz w:val="28"/>
                <w:szCs w:val="28"/>
              </w:rPr>
            </w:pPr>
          </w:p>
          <w:p w:rsidR="006407F9" w:rsidRDefault="006407F9" w:rsidP="00131A7D">
            <w:pPr>
              <w:jc w:val="both"/>
              <w:rPr>
                <w:rFonts w:ascii="Arial" w:hAnsi="Arial" w:cs="Arial"/>
                <w:sz w:val="28"/>
                <w:szCs w:val="28"/>
              </w:rPr>
            </w:pPr>
            <w:r>
              <w:rPr>
                <w:rFonts w:ascii="Arial" w:hAnsi="Arial" w:cs="Arial"/>
                <w:sz w:val="28"/>
                <w:szCs w:val="28"/>
              </w:rPr>
              <w:t xml:space="preserve">Con esta fecha el C. Gobernador recibió en las oficinas de PROTUR, a los integrantes del Comité Gestor, en la cual se contó con la asistencia del Secretario Gral. </w:t>
            </w:r>
            <w:proofErr w:type="gramStart"/>
            <w:r>
              <w:rPr>
                <w:rFonts w:ascii="Arial" w:hAnsi="Arial" w:cs="Arial"/>
                <w:sz w:val="28"/>
                <w:szCs w:val="28"/>
              </w:rPr>
              <w:t>de</w:t>
            </w:r>
            <w:proofErr w:type="gramEnd"/>
            <w:r>
              <w:rPr>
                <w:rFonts w:ascii="Arial" w:hAnsi="Arial" w:cs="Arial"/>
                <w:sz w:val="28"/>
                <w:szCs w:val="28"/>
              </w:rPr>
              <w:t xml:space="preserve"> Gobierno y de los Diputados Ángel Aguirre Herrera y Bernardo Ortega </w:t>
            </w:r>
            <w:r>
              <w:rPr>
                <w:rFonts w:ascii="Arial" w:hAnsi="Arial" w:cs="Arial"/>
                <w:sz w:val="28"/>
                <w:szCs w:val="28"/>
              </w:rPr>
              <w:lastRenderedPageBreak/>
              <w:t>Jiménez.</w:t>
            </w:r>
          </w:p>
          <w:p w:rsidR="006407F9" w:rsidRPr="006407F9" w:rsidRDefault="006407F9" w:rsidP="006407F9">
            <w:pPr>
              <w:jc w:val="both"/>
              <w:rPr>
                <w:rFonts w:ascii="Arial" w:hAnsi="Arial" w:cs="Arial"/>
                <w:sz w:val="28"/>
                <w:szCs w:val="28"/>
              </w:rPr>
            </w:pPr>
            <w:r>
              <w:rPr>
                <w:rFonts w:ascii="Arial" w:hAnsi="Arial" w:cs="Arial"/>
                <w:sz w:val="28"/>
                <w:szCs w:val="28"/>
              </w:rPr>
              <w:t>En esta reunión el C. Gobernador les manifestó su deseo de apoyarlos para la creación de ese municipio, por lo que instruyó a los funcionarios presentes para realizar y agilizar los procedimientos necesarios para cumplir con lo que señala la Ley Orgánica del Municipio Libre.</w:t>
            </w:r>
          </w:p>
        </w:tc>
      </w:tr>
      <w:tr w:rsidR="006407F9" w:rsidTr="00131A7D">
        <w:tc>
          <w:tcPr>
            <w:tcW w:w="5104" w:type="dxa"/>
            <w:gridSpan w:val="2"/>
            <w:shd w:val="clear" w:color="auto" w:fill="A6A6A6" w:themeFill="background1" w:themeFillShade="A6"/>
          </w:tcPr>
          <w:p w:rsidR="006407F9" w:rsidRPr="00F22FD0" w:rsidRDefault="006407F9" w:rsidP="006407F9">
            <w:pPr>
              <w:rPr>
                <w:rFonts w:ascii="Arial" w:hAnsi="Arial" w:cs="Arial"/>
                <w:sz w:val="24"/>
              </w:rPr>
            </w:pPr>
            <w:r>
              <w:rPr>
                <w:rFonts w:ascii="Arial" w:hAnsi="Arial" w:cs="Arial"/>
                <w:sz w:val="24"/>
              </w:rPr>
              <w:lastRenderedPageBreak/>
              <w:t>Responsable: CARLOS LEAL ESCOBAR</w:t>
            </w:r>
          </w:p>
        </w:tc>
        <w:tc>
          <w:tcPr>
            <w:tcW w:w="5528" w:type="dxa"/>
            <w:gridSpan w:val="2"/>
            <w:shd w:val="clear" w:color="auto" w:fill="A6A6A6" w:themeFill="background1" w:themeFillShade="A6"/>
          </w:tcPr>
          <w:p w:rsidR="006407F9" w:rsidRPr="00F22FD0" w:rsidRDefault="006407F9" w:rsidP="006407F9">
            <w:pPr>
              <w:rPr>
                <w:rFonts w:ascii="Arial" w:hAnsi="Arial" w:cs="Arial"/>
                <w:sz w:val="24"/>
              </w:rPr>
            </w:pPr>
            <w:r>
              <w:rPr>
                <w:rFonts w:ascii="Arial" w:hAnsi="Arial" w:cs="Arial"/>
                <w:sz w:val="24"/>
              </w:rPr>
              <w:t>Elaboró: Carlos Leal Escobar</w:t>
            </w:r>
          </w:p>
        </w:tc>
      </w:tr>
    </w:tbl>
    <w:p w:rsidR="006407F9" w:rsidRDefault="006407F9" w:rsidP="006407F9"/>
    <w:tbl>
      <w:tblPr>
        <w:tblStyle w:val="Tablaconcuadrcula"/>
        <w:tblW w:w="0" w:type="auto"/>
        <w:tblInd w:w="-34" w:type="dxa"/>
        <w:tblLook w:val="04A0" w:firstRow="1" w:lastRow="0" w:firstColumn="1" w:lastColumn="0" w:noHBand="0" w:noVBand="1"/>
      </w:tblPr>
      <w:tblGrid>
        <w:gridCol w:w="34"/>
        <w:gridCol w:w="5070"/>
        <w:gridCol w:w="992"/>
        <w:gridCol w:w="4536"/>
      </w:tblGrid>
      <w:tr w:rsidR="00F85505" w:rsidTr="00131A7D">
        <w:trPr>
          <w:gridBefore w:val="1"/>
          <w:wBefore w:w="34" w:type="dxa"/>
        </w:trPr>
        <w:tc>
          <w:tcPr>
            <w:tcW w:w="6062" w:type="dxa"/>
            <w:gridSpan w:val="2"/>
            <w:shd w:val="clear" w:color="auto" w:fill="FFC000"/>
          </w:tcPr>
          <w:p w:rsidR="00F85505" w:rsidRDefault="008624D1" w:rsidP="00131A7D">
            <w:pPr>
              <w:jc w:val="center"/>
            </w:pPr>
            <w:r>
              <w:rPr>
                <w:rFonts w:ascii="Arial" w:hAnsi="Arial" w:cs="Arial"/>
                <w:b/>
                <w:color w:val="C00000"/>
                <w:sz w:val="24"/>
              </w:rPr>
              <w:t>ACCIONES SUBSECUENTES:</w:t>
            </w:r>
          </w:p>
        </w:tc>
        <w:tc>
          <w:tcPr>
            <w:tcW w:w="4536" w:type="dxa"/>
            <w:shd w:val="clear" w:color="auto" w:fill="FFC000"/>
          </w:tcPr>
          <w:p w:rsidR="00F85505" w:rsidRDefault="00F85505" w:rsidP="00F85505">
            <w:r w:rsidRPr="00B53962">
              <w:rPr>
                <w:rFonts w:ascii="Arial" w:hAnsi="Arial" w:cs="Arial"/>
                <w:b/>
                <w:color w:val="C00000"/>
                <w:sz w:val="24"/>
              </w:rPr>
              <w:t>FECHA:</w:t>
            </w:r>
            <w:r>
              <w:rPr>
                <w:rFonts w:ascii="Arial" w:hAnsi="Arial" w:cs="Arial"/>
                <w:b/>
                <w:color w:val="C00000"/>
                <w:sz w:val="24"/>
              </w:rPr>
              <w:t xml:space="preserve">  7 DE AGOSTO 2014</w:t>
            </w:r>
          </w:p>
        </w:tc>
      </w:tr>
      <w:tr w:rsidR="00F85505" w:rsidTr="0022167C">
        <w:trPr>
          <w:gridBefore w:val="1"/>
          <w:wBefore w:w="34" w:type="dxa"/>
        </w:trPr>
        <w:tc>
          <w:tcPr>
            <w:tcW w:w="10598" w:type="dxa"/>
            <w:gridSpan w:val="3"/>
            <w:shd w:val="clear" w:color="auto" w:fill="auto"/>
          </w:tcPr>
          <w:p w:rsidR="00F85505" w:rsidRDefault="00F85505" w:rsidP="00131A7D">
            <w:pPr>
              <w:jc w:val="both"/>
              <w:rPr>
                <w:rFonts w:ascii="Arial" w:hAnsi="Arial" w:cs="Arial"/>
                <w:sz w:val="28"/>
                <w:szCs w:val="28"/>
              </w:rPr>
            </w:pPr>
          </w:p>
          <w:p w:rsidR="00F85505" w:rsidRDefault="00F85505" w:rsidP="00131A7D">
            <w:pPr>
              <w:jc w:val="both"/>
              <w:rPr>
                <w:rFonts w:ascii="Arial" w:hAnsi="Arial" w:cs="Arial"/>
                <w:sz w:val="28"/>
                <w:szCs w:val="28"/>
              </w:rPr>
            </w:pPr>
            <w:r>
              <w:rPr>
                <w:rFonts w:ascii="Arial" w:hAnsi="Arial" w:cs="Arial"/>
                <w:sz w:val="28"/>
                <w:szCs w:val="28"/>
              </w:rPr>
              <w:t xml:space="preserve">Con esta fecha se acudió a oficinas del INEGI a efecto de solicitar información sobre la población actual de las localidades que conforman en proyecto de creación del municipio, a efecto de actualizar </w:t>
            </w:r>
            <w:r w:rsidR="005E2FA4">
              <w:rPr>
                <w:rFonts w:ascii="Arial" w:hAnsi="Arial" w:cs="Arial"/>
                <w:sz w:val="28"/>
                <w:szCs w:val="28"/>
              </w:rPr>
              <w:t>el Estudio Socioeconómico.</w:t>
            </w:r>
          </w:p>
          <w:p w:rsidR="005E2FA4" w:rsidRDefault="005E2FA4" w:rsidP="00131A7D">
            <w:pPr>
              <w:jc w:val="both"/>
              <w:rPr>
                <w:rFonts w:ascii="Arial" w:hAnsi="Arial" w:cs="Arial"/>
                <w:sz w:val="28"/>
                <w:szCs w:val="28"/>
              </w:rPr>
            </w:pPr>
          </w:p>
          <w:p w:rsidR="00F85505" w:rsidRPr="006407F9" w:rsidRDefault="005E2FA4" w:rsidP="00131A7D">
            <w:pPr>
              <w:jc w:val="both"/>
              <w:rPr>
                <w:rFonts w:ascii="Arial" w:hAnsi="Arial" w:cs="Arial"/>
                <w:sz w:val="28"/>
                <w:szCs w:val="28"/>
              </w:rPr>
            </w:pPr>
            <w:r>
              <w:rPr>
                <w:rFonts w:ascii="Arial" w:hAnsi="Arial" w:cs="Arial"/>
                <w:sz w:val="28"/>
                <w:szCs w:val="28"/>
              </w:rPr>
              <w:t>Derivado de la asesoría obtenida, se procederá a calcular el porcentaje de crecimiento de la población en cada localidad, mediante utilización de proyecciones con fórmulas y la utilización de estadísticas oficiales del INEGI.</w:t>
            </w:r>
          </w:p>
        </w:tc>
      </w:tr>
      <w:tr w:rsidR="00F85505" w:rsidTr="00131A7D">
        <w:tc>
          <w:tcPr>
            <w:tcW w:w="5104" w:type="dxa"/>
            <w:gridSpan w:val="2"/>
            <w:shd w:val="clear" w:color="auto" w:fill="A6A6A6" w:themeFill="background1" w:themeFillShade="A6"/>
          </w:tcPr>
          <w:p w:rsidR="00F85505" w:rsidRPr="00F22FD0" w:rsidRDefault="00F85505" w:rsidP="00131A7D">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F85505" w:rsidRPr="00F22FD0" w:rsidRDefault="00F85505" w:rsidP="00131A7D">
            <w:pPr>
              <w:rPr>
                <w:rFonts w:ascii="Arial" w:hAnsi="Arial" w:cs="Arial"/>
                <w:sz w:val="24"/>
              </w:rPr>
            </w:pPr>
            <w:r>
              <w:rPr>
                <w:rFonts w:ascii="Arial" w:hAnsi="Arial" w:cs="Arial"/>
                <w:sz w:val="24"/>
              </w:rPr>
              <w:t>Elaboró: Carlos Leal Escobar</w:t>
            </w:r>
          </w:p>
        </w:tc>
      </w:tr>
    </w:tbl>
    <w:p w:rsidR="006407F9" w:rsidRDefault="006407F9" w:rsidP="006407F9">
      <w:pPr>
        <w:spacing w:after="0" w:line="240" w:lineRule="auto"/>
      </w:pPr>
    </w:p>
    <w:tbl>
      <w:tblPr>
        <w:tblStyle w:val="Tablaconcuadrcula"/>
        <w:tblW w:w="0" w:type="auto"/>
        <w:tblInd w:w="-34" w:type="dxa"/>
        <w:tblLook w:val="04A0" w:firstRow="1" w:lastRow="0" w:firstColumn="1" w:lastColumn="0" w:noHBand="0" w:noVBand="1"/>
      </w:tblPr>
      <w:tblGrid>
        <w:gridCol w:w="34"/>
        <w:gridCol w:w="5070"/>
        <w:gridCol w:w="992"/>
        <w:gridCol w:w="4536"/>
      </w:tblGrid>
      <w:tr w:rsidR="006407F9" w:rsidTr="00131A7D">
        <w:trPr>
          <w:gridBefore w:val="1"/>
          <w:wBefore w:w="34" w:type="dxa"/>
        </w:trPr>
        <w:tc>
          <w:tcPr>
            <w:tcW w:w="6062" w:type="dxa"/>
            <w:gridSpan w:val="2"/>
            <w:shd w:val="clear" w:color="auto" w:fill="FFC000"/>
          </w:tcPr>
          <w:p w:rsidR="006407F9" w:rsidRDefault="008624D1" w:rsidP="00131A7D">
            <w:pPr>
              <w:jc w:val="center"/>
            </w:pPr>
            <w:r>
              <w:rPr>
                <w:rFonts w:ascii="Arial" w:hAnsi="Arial" w:cs="Arial"/>
                <w:b/>
                <w:color w:val="C00000"/>
                <w:sz w:val="24"/>
              </w:rPr>
              <w:t>ACCIONES SUBSECUENTES:</w:t>
            </w:r>
          </w:p>
        </w:tc>
        <w:tc>
          <w:tcPr>
            <w:tcW w:w="4536" w:type="dxa"/>
            <w:shd w:val="clear" w:color="auto" w:fill="FFC000"/>
          </w:tcPr>
          <w:p w:rsidR="006407F9" w:rsidRDefault="006407F9" w:rsidP="006407F9">
            <w:r w:rsidRPr="00B53962">
              <w:rPr>
                <w:rFonts w:ascii="Arial" w:hAnsi="Arial" w:cs="Arial"/>
                <w:b/>
                <w:color w:val="C00000"/>
                <w:sz w:val="24"/>
              </w:rPr>
              <w:t>FECHA:</w:t>
            </w:r>
            <w:r>
              <w:rPr>
                <w:rFonts w:ascii="Arial" w:hAnsi="Arial" w:cs="Arial"/>
                <w:b/>
                <w:color w:val="C00000"/>
                <w:sz w:val="24"/>
              </w:rPr>
              <w:t xml:space="preserve">  8 DE AGOSTO 2014</w:t>
            </w:r>
          </w:p>
        </w:tc>
      </w:tr>
      <w:tr w:rsidR="006407F9" w:rsidRPr="008624D1" w:rsidTr="008624D1">
        <w:trPr>
          <w:gridBefore w:val="1"/>
          <w:wBefore w:w="34" w:type="dxa"/>
        </w:trPr>
        <w:tc>
          <w:tcPr>
            <w:tcW w:w="10598" w:type="dxa"/>
            <w:gridSpan w:val="3"/>
            <w:shd w:val="clear" w:color="auto" w:fill="FFFFFF" w:themeFill="background1"/>
          </w:tcPr>
          <w:p w:rsidR="006407F9" w:rsidRPr="008624D1" w:rsidRDefault="006407F9" w:rsidP="006407F9">
            <w:pPr>
              <w:jc w:val="both"/>
              <w:rPr>
                <w:rFonts w:ascii="Arial" w:hAnsi="Arial" w:cs="Arial"/>
                <w:sz w:val="28"/>
                <w:szCs w:val="28"/>
              </w:rPr>
            </w:pPr>
            <w:r w:rsidRPr="008624D1">
              <w:rPr>
                <w:rFonts w:ascii="Arial" w:hAnsi="Arial" w:cs="Arial"/>
                <w:sz w:val="28"/>
                <w:szCs w:val="28"/>
              </w:rPr>
              <w:t>Con esta fecha se iniciaron los trabajos técnicos para la construcción de la poligonal del nuevo municipio, ubicándolas en Cartografía del INEGI y en fotos satelitales, e efecto de conocer con precisión sus colindancias y su superficie.</w:t>
            </w:r>
          </w:p>
          <w:p w:rsidR="00F85505" w:rsidRPr="008624D1" w:rsidRDefault="00F85505" w:rsidP="006407F9">
            <w:pPr>
              <w:jc w:val="both"/>
              <w:rPr>
                <w:rFonts w:ascii="Arial" w:hAnsi="Arial" w:cs="Arial"/>
                <w:sz w:val="28"/>
                <w:szCs w:val="28"/>
              </w:rPr>
            </w:pPr>
          </w:p>
          <w:p w:rsidR="006407F9" w:rsidRPr="008624D1" w:rsidRDefault="00F85505" w:rsidP="006407F9">
            <w:pPr>
              <w:jc w:val="both"/>
              <w:rPr>
                <w:rFonts w:ascii="Arial" w:hAnsi="Arial" w:cs="Arial"/>
                <w:sz w:val="28"/>
                <w:szCs w:val="28"/>
              </w:rPr>
            </w:pPr>
            <w:r w:rsidRPr="008624D1">
              <w:rPr>
                <w:rFonts w:ascii="Arial" w:hAnsi="Arial" w:cs="Arial"/>
                <w:sz w:val="28"/>
                <w:szCs w:val="28"/>
              </w:rPr>
              <w:t>Se tiene previsto realizar una reunión con integrantes del Comité Gestor el próximo 31 de agosto de 2014, con la finalidad analizar los avances en la actualización del Estudio Socioeconómico y en la conformación de la poligonal.</w:t>
            </w:r>
          </w:p>
        </w:tc>
      </w:tr>
      <w:tr w:rsidR="006407F9" w:rsidTr="00131A7D">
        <w:tc>
          <w:tcPr>
            <w:tcW w:w="5104" w:type="dxa"/>
            <w:gridSpan w:val="2"/>
            <w:shd w:val="clear" w:color="auto" w:fill="A6A6A6" w:themeFill="background1" w:themeFillShade="A6"/>
          </w:tcPr>
          <w:p w:rsidR="006407F9" w:rsidRPr="00F22FD0" w:rsidRDefault="006407F9" w:rsidP="00131A7D">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6407F9" w:rsidRPr="00F22FD0" w:rsidRDefault="006407F9" w:rsidP="00131A7D">
            <w:pPr>
              <w:rPr>
                <w:rFonts w:ascii="Arial" w:hAnsi="Arial" w:cs="Arial"/>
                <w:sz w:val="24"/>
              </w:rPr>
            </w:pPr>
            <w:r>
              <w:rPr>
                <w:rFonts w:ascii="Arial" w:hAnsi="Arial" w:cs="Arial"/>
                <w:sz w:val="24"/>
              </w:rPr>
              <w:t>Elaboró: Carlos Leal Escobar</w:t>
            </w:r>
          </w:p>
        </w:tc>
      </w:tr>
    </w:tbl>
    <w:p w:rsidR="006407F9" w:rsidRDefault="006407F9" w:rsidP="006046AF">
      <w:pPr>
        <w:spacing w:after="0" w:line="240" w:lineRule="auto"/>
      </w:pPr>
    </w:p>
    <w:tbl>
      <w:tblPr>
        <w:tblStyle w:val="Tablaconcuadrcula"/>
        <w:tblW w:w="0" w:type="auto"/>
        <w:tblInd w:w="-34" w:type="dxa"/>
        <w:tblLook w:val="04A0" w:firstRow="1" w:lastRow="0" w:firstColumn="1" w:lastColumn="0" w:noHBand="0" w:noVBand="1"/>
      </w:tblPr>
      <w:tblGrid>
        <w:gridCol w:w="34"/>
        <w:gridCol w:w="5070"/>
        <w:gridCol w:w="992"/>
        <w:gridCol w:w="4536"/>
      </w:tblGrid>
      <w:tr w:rsidR="008624D1" w:rsidTr="00D37419">
        <w:trPr>
          <w:gridBefore w:val="1"/>
          <w:wBefore w:w="34" w:type="dxa"/>
        </w:trPr>
        <w:tc>
          <w:tcPr>
            <w:tcW w:w="6062" w:type="dxa"/>
            <w:gridSpan w:val="2"/>
            <w:shd w:val="clear" w:color="auto" w:fill="FFC000"/>
          </w:tcPr>
          <w:p w:rsidR="008624D1" w:rsidRDefault="003428BA" w:rsidP="00D37419">
            <w:pPr>
              <w:jc w:val="center"/>
            </w:pPr>
            <w:r>
              <w:rPr>
                <w:rFonts w:ascii="Arial" w:hAnsi="Arial" w:cs="Arial"/>
                <w:b/>
                <w:color w:val="C00000"/>
                <w:sz w:val="24"/>
              </w:rPr>
              <w:t>ACCIONES SUBSECUENTES:</w:t>
            </w:r>
          </w:p>
        </w:tc>
        <w:tc>
          <w:tcPr>
            <w:tcW w:w="4536" w:type="dxa"/>
            <w:shd w:val="clear" w:color="auto" w:fill="FFC000"/>
          </w:tcPr>
          <w:p w:rsidR="008624D1" w:rsidRDefault="008624D1" w:rsidP="008624D1">
            <w:r w:rsidRPr="00B53962">
              <w:rPr>
                <w:rFonts w:ascii="Arial" w:hAnsi="Arial" w:cs="Arial"/>
                <w:b/>
                <w:color w:val="C00000"/>
                <w:sz w:val="24"/>
              </w:rPr>
              <w:t>FECHA:</w:t>
            </w:r>
            <w:r>
              <w:rPr>
                <w:rFonts w:ascii="Arial" w:hAnsi="Arial" w:cs="Arial"/>
                <w:b/>
                <w:color w:val="C00000"/>
                <w:sz w:val="24"/>
              </w:rPr>
              <w:t xml:space="preserve">  13 DE AGOSTO 2014</w:t>
            </w:r>
          </w:p>
        </w:tc>
      </w:tr>
      <w:tr w:rsidR="008624D1" w:rsidTr="003428BA">
        <w:trPr>
          <w:gridBefore w:val="1"/>
          <w:wBefore w:w="34" w:type="dxa"/>
        </w:trPr>
        <w:tc>
          <w:tcPr>
            <w:tcW w:w="10598" w:type="dxa"/>
            <w:gridSpan w:val="3"/>
            <w:shd w:val="clear" w:color="auto" w:fill="auto"/>
          </w:tcPr>
          <w:p w:rsidR="008624D1" w:rsidRPr="006407F9" w:rsidRDefault="008624D1" w:rsidP="008624D1">
            <w:pPr>
              <w:jc w:val="both"/>
              <w:rPr>
                <w:rFonts w:ascii="Arial" w:hAnsi="Arial" w:cs="Arial"/>
                <w:sz w:val="28"/>
                <w:szCs w:val="28"/>
              </w:rPr>
            </w:pPr>
            <w:r>
              <w:rPr>
                <w:rFonts w:ascii="Arial" w:hAnsi="Arial" w:cs="Arial"/>
                <w:sz w:val="28"/>
                <w:szCs w:val="28"/>
              </w:rPr>
              <w:t>Con esta fecha se realizó reunión de trabajo en la Dirección de Límites Territoriales, en la que participaron los integrantes del Comité Gestor, misma en la que se ubicaron geográficamente las 19 localidades así como se les solicitó la actualización del censo que ellos implementaron. Asimismo, se les informó sobre la documentación que deben actualizar comprometiéndose a ingresarla a la brevedad posible al H. Congreso del Estado.</w:t>
            </w:r>
          </w:p>
        </w:tc>
      </w:tr>
      <w:tr w:rsidR="008624D1" w:rsidTr="00D37419">
        <w:tc>
          <w:tcPr>
            <w:tcW w:w="5104" w:type="dxa"/>
            <w:gridSpan w:val="2"/>
            <w:shd w:val="clear" w:color="auto" w:fill="A6A6A6" w:themeFill="background1" w:themeFillShade="A6"/>
          </w:tcPr>
          <w:p w:rsidR="008624D1" w:rsidRPr="00F22FD0" w:rsidRDefault="008624D1" w:rsidP="00D37419">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8624D1" w:rsidRPr="00F22FD0" w:rsidRDefault="008624D1" w:rsidP="00D37419">
            <w:pPr>
              <w:rPr>
                <w:rFonts w:ascii="Arial" w:hAnsi="Arial" w:cs="Arial"/>
                <w:sz w:val="24"/>
              </w:rPr>
            </w:pPr>
            <w:r>
              <w:rPr>
                <w:rFonts w:ascii="Arial" w:hAnsi="Arial" w:cs="Arial"/>
                <w:sz w:val="24"/>
              </w:rPr>
              <w:t>Elaboró: Carlos Leal Escobar</w:t>
            </w:r>
          </w:p>
        </w:tc>
      </w:tr>
    </w:tbl>
    <w:p w:rsidR="008624D1" w:rsidRDefault="008624D1" w:rsidP="006407F9"/>
    <w:p w:rsidR="006046AF" w:rsidRDefault="006046AF" w:rsidP="006407F9"/>
    <w:p w:rsidR="006046AF" w:rsidRDefault="006046AF" w:rsidP="006407F9"/>
    <w:tbl>
      <w:tblPr>
        <w:tblStyle w:val="Tablaconcuadrcula"/>
        <w:tblW w:w="0" w:type="auto"/>
        <w:tblInd w:w="-34" w:type="dxa"/>
        <w:tblLook w:val="04A0" w:firstRow="1" w:lastRow="0" w:firstColumn="1" w:lastColumn="0" w:noHBand="0" w:noVBand="1"/>
      </w:tblPr>
      <w:tblGrid>
        <w:gridCol w:w="34"/>
        <w:gridCol w:w="5070"/>
        <w:gridCol w:w="992"/>
        <w:gridCol w:w="4536"/>
      </w:tblGrid>
      <w:tr w:rsidR="006046AF" w:rsidTr="00875075">
        <w:trPr>
          <w:gridBefore w:val="1"/>
          <w:wBefore w:w="34" w:type="dxa"/>
        </w:trPr>
        <w:tc>
          <w:tcPr>
            <w:tcW w:w="6062" w:type="dxa"/>
            <w:gridSpan w:val="2"/>
            <w:shd w:val="clear" w:color="auto" w:fill="auto"/>
          </w:tcPr>
          <w:p w:rsidR="006046AF" w:rsidRDefault="006046AF" w:rsidP="008E2CC8">
            <w:pPr>
              <w:jc w:val="center"/>
            </w:pPr>
            <w:r>
              <w:rPr>
                <w:rFonts w:ascii="Arial" w:hAnsi="Arial" w:cs="Arial"/>
                <w:b/>
                <w:color w:val="C00000"/>
                <w:sz w:val="24"/>
              </w:rPr>
              <w:t>SITUACIÓN ACTUAL Y/O ACUERDOS</w:t>
            </w:r>
            <w:r w:rsidRPr="004864C2">
              <w:rPr>
                <w:rFonts w:ascii="Arial" w:hAnsi="Arial" w:cs="Arial"/>
                <w:b/>
                <w:color w:val="C00000"/>
                <w:sz w:val="24"/>
              </w:rPr>
              <w:t>:</w:t>
            </w:r>
          </w:p>
        </w:tc>
        <w:tc>
          <w:tcPr>
            <w:tcW w:w="4536" w:type="dxa"/>
            <w:shd w:val="clear" w:color="auto" w:fill="auto"/>
          </w:tcPr>
          <w:p w:rsidR="006046AF" w:rsidRDefault="006046AF" w:rsidP="008F52F1">
            <w:r w:rsidRPr="00B53962">
              <w:rPr>
                <w:rFonts w:ascii="Arial" w:hAnsi="Arial" w:cs="Arial"/>
                <w:b/>
                <w:color w:val="C00000"/>
                <w:sz w:val="24"/>
              </w:rPr>
              <w:t>FECHA:</w:t>
            </w:r>
            <w:r>
              <w:rPr>
                <w:rFonts w:ascii="Arial" w:hAnsi="Arial" w:cs="Arial"/>
                <w:b/>
                <w:color w:val="C00000"/>
                <w:sz w:val="24"/>
              </w:rPr>
              <w:t xml:space="preserve"> SEPTI</w:t>
            </w:r>
            <w:r w:rsidR="008F52F1">
              <w:rPr>
                <w:rFonts w:ascii="Arial" w:hAnsi="Arial" w:cs="Arial"/>
                <w:b/>
                <w:color w:val="C00000"/>
                <w:sz w:val="24"/>
              </w:rPr>
              <w:t>E</w:t>
            </w:r>
            <w:r>
              <w:rPr>
                <w:rFonts w:ascii="Arial" w:hAnsi="Arial" w:cs="Arial"/>
                <w:b/>
                <w:color w:val="C00000"/>
                <w:sz w:val="24"/>
              </w:rPr>
              <w:t>MBRE DE 2014</w:t>
            </w:r>
          </w:p>
        </w:tc>
      </w:tr>
      <w:tr w:rsidR="003428BA" w:rsidTr="0048626D">
        <w:trPr>
          <w:gridBefore w:val="1"/>
          <w:wBefore w:w="34" w:type="dxa"/>
        </w:trPr>
        <w:tc>
          <w:tcPr>
            <w:tcW w:w="10598" w:type="dxa"/>
            <w:gridSpan w:val="3"/>
            <w:shd w:val="clear" w:color="auto" w:fill="FFFF00"/>
          </w:tcPr>
          <w:p w:rsidR="003428BA" w:rsidRPr="00B53962" w:rsidRDefault="003428BA" w:rsidP="00E32A43">
            <w:pPr>
              <w:jc w:val="center"/>
              <w:rPr>
                <w:rFonts w:ascii="Arial" w:hAnsi="Arial" w:cs="Arial"/>
                <w:b/>
                <w:color w:val="C00000"/>
                <w:sz w:val="24"/>
              </w:rPr>
            </w:pPr>
            <w:r>
              <w:rPr>
                <w:rFonts w:ascii="Arial" w:hAnsi="Arial" w:cs="Arial"/>
                <w:b/>
                <w:color w:val="C00000"/>
                <w:sz w:val="24"/>
              </w:rPr>
              <w:t xml:space="preserve">NIVEL DE CONFLICTIVIDAD: </w:t>
            </w:r>
            <w:r w:rsidR="0048626D">
              <w:rPr>
                <w:rFonts w:ascii="Arial" w:hAnsi="Arial" w:cs="Arial"/>
                <w:b/>
                <w:color w:val="C00000"/>
                <w:sz w:val="24"/>
              </w:rPr>
              <w:t>AMARILLO</w:t>
            </w:r>
          </w:p>
        </w:tc>
      </w:tr>
      <w:tr w:rsidR="006046AF" w:rsidTr="004A278E">
        <w:trPr>
          <w:gridBefore w:val="1"/>
          <w:wBefore w:w="34" w:type="dxa"/>
        </w:trPr>
        <w:tc>
          <w:tcPr>
            <w:tcW w:w="10598" w:type="dxa"/>
            <w:gridSpan w:val="3"/>
            <w:shd w:val="clear" w:color="auto" w:fill="auto"/>
          </w:tcPr>
          <w:p w:rsidR="006046AF" w:rsidRPr="006407F9" w:rsidRDefault="006046AF" w:rsidP="006046AF">
            <w:pPr>
              <w:jc w:val="both"/>
              <w:rPr>
                <w:rFonts w:ascii="Arial" w:hAnsi="Arial" w:cs="Arial"/>
                <w:sz w:val="28"/>
                <w:szCs w:val="28"/>
              </w:rPr>
            </w:pPr>
            <w:r>
              <w:rPr>
                <w:rFonts w:ascii="Arial" w:hAnsi="Arial" w:cs="Arial"/>
                <w:sz w:val="28"/>
                <w:szCs w:val="28"/>
              </w:rPr>
              <w:t>Con esta fecha la Dirección de Límites Territoriales, finalizó la integración del estudio socioeconómico así como la poligonal del nuevo municipio, estamos en espera que la delegación administrativa libere los recursos necesarios para el finiquito de dicho trabajo, y así estar en condiciones de remitir el expediente a consideración del C Secretario General de Gobierno.</w:t>
            </w:r>
          </w:p>
        </w:tc>
      </w:tr>
      <w:tr w:rsidR="006046AF" w:rsidTr="008E2CC8">
        <w:tc>
          <w:tcPr>
            <w:tcW w:w="5104" w:type="dxa"/>
            <w:gridSpan w:val="2"/>
            <w:shd w:val="clear" w:color="auto" w:fill="A6A6A6" w:themeFill="background1" w:themeFillShade="A6"/>
          </w:tcPr>
          <w:p w:rsidR="006046AF" w:rsidRPr="00F22FD0" w:rsidRDefault="006046AF" w:rsidP="008E2CC8">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6046AF" w:rsidRPr="00F22FD0" w:rsidRDefault="006046AF" w:rsidP="008E2CC8">
            <w:pPr>
              <w:rPr>
                <w:rFonts w:ascii="Arial" w:hAnsi="Arial" w:cs="Arial"/>
                <w:sz w:val="24"/>
              </w:rPr>
            </w:pPr>
            <w:r>
              <w:rPr>
                <w:rFonts w:ascii="Arial" w:hAnsi="Arial" w:cs="Arial"/>
                <w:sz w:val="24"/>
              </w:rPr>
              <w:t>Elaboró: Carlos Leal Escobar</w:t>
            </w:r>
          </w:p>
        </w:tc>
      </w:tr>
    </w:tbl>
    <w:p w:rsidR="006046AF" w:rsidRDefault="006046AF" w:rsidP="006407F9"/>
    <w:p w:rsidR="004A278E" w:rsidRDefault="004A278E" w:rsidP="006407F9"/>
    <w:tbl>
      <w:tblPr>
        <w:tblStyle w:val="Tablaconcuadrcula"/>
        <w:tblW w:w="0" w:type="auto"/>
        <w:tblInd w:w="-34" w:type="dxa"/>
        <w:tblLook w:val="04A0" w:firstRow="1" w:lastRow="0" w:firstColumn="1" w:lastColumn="0" w:noHBand="0" w:noVBand="1"/>
      </w:tblPr>
      <w:tblGrid>
        <w:gridCol w:w="34"/>
        <w:gridCol w:w="5070"/>
        <w:gridCol w:w="992"/>
        <w:gridCol w:w="4536"/>
      </w:tblGrid>
      <w:tr w:rsidR="004A278E" w:rsidTr="00C1109C">
        <w:trPr>
          <w:gridBefore w:val="1"/>
          <w:wBefore w:w="34" w:type="dxa"/>
        </w:trPr>
        <w:tc>
          <w:tcPr>
            <w:tcW w:w="6062" w:type="dxa"/>
            <w:gridSpan w:val="2"/>
            <w:shd w:val="clear" w:color="auto" w:fill="auto"/>
          </w:tcPr>
          <w:p w:rsidR="004A278E" w:rsidRDefault="004A278E" w:rsidP="00C1109C">
            <w:pPr>
              <w:jc w:val="center"/>
            </w:pPr>
            <w:r>
              <w:rPr>
                <w:rFonts w:ascii="Arial" w:hAnsi="Arial" w:cs="Arial"/>
                <w:b/>
                <w:color w:val="C00000"/>
                <w:sz w:val="24"/>
              </w:rPr>
              <w:t>ACCIONES SUBSECUENTES:</w:t>
            </w:r>
          </w:p>
        </w:tc>
        <w:tc>
          <w:tcPr>
            <w:tcW w:w="4536" w:type="dxa"/>
            <w:shd w:val="clear" w:color="auto" w:fill="auto"/>
          </w:tcPr>
          <w:p w:rsidR="004A278E" w:rsidRDefault="004A278E" w:rsidP="004A278E">
            <w:pPr>
              <w:jc w:val="right"/>
            </w:pPr>
            <w:r w:rsidRPr="00B53962">
              <w:rPr>
                <w:rFonts w:ascii="Arial" w:hAnsi="Arial" w:cs="Arial"/>
                <w:b/>
                <w:color w:val="C00000"/>
                <w:sz w:val="24"/>
              </w:rPr>
              <w:t>FECHA:</w:t>
            </w:r>
            <w:r>
              <w:rPr>
                <w:rFonts w:ascii="Arial" w:hAnsi="Arial" w:cs="Arial"/>
                <w:b/>
                <w:color w:val="C00000"/>
                <w:sz w:val="24"/>
              </w:rPr>
              <w:t xml:space="preserve"> 10 de Junio de 2015</w:t>
            </w:r>
          </w:p>
        </w:tc>
      </w:tr>
      <w:tr w:rsidR="004A278E" w:rsidTr="00C1109C">
        <w:trPr>
          <w:gridBefore w:val="1"/>
          <w:wBefore w:w="34" w:type="dxa"/>
        </w:trPr>
        <w:tc>
          <w:tcPr>
            <w:tcW w:w="10598" w:type="dxa"/>
            <w:gridSpan w:val="3"/>
            <w:shd w:val="clear" w:color="auto" w:fill="FFFF00"/>
          </w:tcPr>
          <w:p w:rsidR="004A278E" w:rsidRPr="00B53962" w:rsidRDefault="004A278E" w:rsidP="00C1109C">
            <w:pPr>
              <w:jc w:val="center"/>
              <w:rPr>
                <w:rFonts w:ascii="Arial" w:hAnsi="Arial" w:cs="Arial"/>
                <w:b/>
                <w:color w:val="C00000"/>
                <w:sz w:val="24"/>
              </w:rPr>
            </w:pPr>
            <w:r>
              <w:rPr>
                <w:rFonts w:ascii="Arial" w:hAnsi="Arial" w:cs="Arial"/>
                <w:b/>
                <w:color w:val="C00000"/>
                <w:sz w:val="24"/>
              </w:rPr>
              <w:t>NIVEL DE CONFLICTIVIDAD: AMARILLO</w:t>
            </w:r>
          </w:p>
        </w:tc>
      </w:tr>
      <w:tr w:rsidR="004A278E" w:rsidTr="00566F65">
        <w:trPr>
          <w:gridBefore w:val="1"/>
          <w:wBefore w:w="34" w:type="dxa"/>
        </w:trPr>
        <w:tc>
          <w:tcPr>
            <w:tcW w:w="10598" w:type="dxa"/>
            <w:gridSpan w:val="3"/>
            <w:shd w:val="clear" w:color="auto" w:fill="auto"/>
          </w:tcPr>
          <w:p w:rsidR="004A278E" w:rsidRPr="006407F9" w:rsidRDefault="004A278E" w:rsidP="00EA1563">
            <w:pPr>
              <w:jc w:val="both"/>
              <w:rPr>
                <w:rFonts w:ascii="Arial" w:hAnsi="Arial" w:cs="Arial"/>
                <w:sz w:val="28"/>
                <w:szCs w:val="28"/>
              </w:rPr>
            </w:pPr>
            <w:r>
              <w:rPr>
                <w:rFonts w:ascii="Arial" w:hAnsi="Arial" w:cs="Arial"/>
                <w:sz w:val="28"/>
                <w:szCs w:val="28"/>
              </w:rPr>
              <w:t xml:space="preserve">Con fecha </w:t>
            </w:r>
            <w:r w:rsidR="00EA1563">
              <w:rPr>
                <w:rFonts w:ascii="Arial" w:hAnsi="Arial" w:cs="Arial"/>
                <w:sz w:val="28"/>
                <w:szCs w:val="28"/>
              </w:rPr>
              <w:t>20</w:t>
            </w:r>
            <w:r>
              <w:rPr>
                <w:rFonts w:ascii="Arial" w:hAnsi="Arial" w:cs="Arial"/>
                <w:sz w:val="28"/>
                <w:szCs w:val="28"/>
              </w:rPr>
              <w:t xml:space="preserve"> de Marzo del 2015 se remitió al H. Congreso del Estado, el estudio socioeconómico, así como la opinión técnica respectiva para la creación de este Municipio. Lo anterior para que dicho procedimiento continúe al interior de esa soberanía, la cual es la única instancia facultada por la Ley Orgánica del Municipio Libre para aprobar dicha creación.</w:t>
            </w:r>
          </w:p>
        </w:tc>
      </w:tr>
      <w:tr w:rsidR="004A278E" w:rsidTr="00C1109C">
        <w:tc>
          <w:tcPr>
            <w:tcW w:w="5104" w:type="dxa"/>
            <w:gridSpan w:val="2"/>
            <w:shd w:val="clear" w:color="auto" w:fill="A6A6A6" w:themeFill="background1" w:themeFillShade="A6"/>
          </w:tcPr>
          <w:p w:rsidR="004A278E" w:rsidRPr="00F22FD0" w:rsidRDefault="004A278E" w:rsidP="00C1109C">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4A278E" w:rsidRPr="00F22FD0" w:rsidRDefault="004A278E" w:rsidP="00C1109C">
            <w:pPr>
              <w:rPr>
                <w:rFonts w:ascii="Arial" w:hAnsi="Arial" w:cs="Arial"/>
                <w:sz w:val="24"/>
              </w:rPr>
            </w:pPr>
            <w:r>
              <w:rPr>
                <w:rFonts w:ascii="Arial" w:hAnsi="Arial" w:cs="Arial"/>
                <w:sz w:val="24"/>
              </w:rPr>
              <w:t>Elaboró: Carlos Leal Escobar</w:t>
            </w:r>
          </w:p>
        </w:tc>
      </w:tr>
    </w:tbl>
    <w:p w:rsidR="004A278E" w:rsidRDefault="004A278E" w:rsidP="006407F9"/>
    <w:tbl>
      <w:tblPr>
        <w:tblStyle w:val="Tablaconcuadrcula"/>
        <w:tblW w:w="0" w:type="auto"/>
        <w:tblInd w:w="-34" w:type="dxa"/>
        <w:tblLook w:val="04A0" w:firstRow="1" w:lastRow="0" w:firstColumn="1" w:lastColumn="0" w:noHBand="0" w:noVBand="1"/>
      </w:tblPr>
      <w:tblGrid>
        <w:gridCol w:w="34"/>
        <w:gridCol w:w="5070"/>
        <w:gridCol w:w="992"/>
        <w:gridCol w:w="4536"/>
      </w:tblGrid>
      <w:tr w:rsidR="00AE0D98" w:rsidTr="0049765B">
        <w:trPr>
          <w:gridBefore w:val="1"/>
          <w:wBefore w:w="34" w:type="dxa"/>
        </w:trPr>
        <w:tc>
          <w:tcPr>
            <w:tcW w:w="6062" w:type="dxa"/>
            <w:gridSpan w:val="2"/>
            <w:shd w:val="clear" w:color="auto" w:fill="auto"/>
          </w:tcPr>
          <w:p w:rsidR="00AE0D98" w:rsidRDefault="003B59BE" w:rsidP="0049765B">
            <w:pPr>
              <w:jc w:val="center"/>
            </w:pPr>
            <w:r>
              <w:rPr>
                <w:rFonts w:ascii="Arial" w:hAnsi="Arial" w:cs="Arial"/>
                <w:b/>
                <w:color w:val="C00000"/>
                <w:sz w:val="24"/>
              </w:rPr>
              <w:t>ACCIONES SUBSECUENTES:</w:t>
            </w:r>
          </w:p>
        </w:tc>
        <w:tc>
          <w:tcPr>
            <w:tcW w:w="4536" w:type="dxa"/>
            <w:shd w:val="clear" w:color="auto" w:fill="auto"/>
          </w:tcPr>
          <w:p w:rsidR="00AE0D98" w:rsidRDefault="00AE0D98" w:rsidP="00AE0D98">
            <w:pPr>
              <w:jc w:val="right"/>
            </w:pPr>
            <w:r w:rsidRPr="00B53962">
              <w:rPr>
                <w:rFonts w:ascii="Arial" w:hAnsi="Arial" w:cs="Arial"/>
                <w:b/>
                <w:color w:val="C00000"/>
                <w:sz w:val="24"/>
              </w:rPr>
              <w:t>FECHA:</w:t>
            </w:r>
            <w:r>
              <w:rPr>
                <w:rFonts w:ascii="Arial" w:hAnsi="Arial" w:cs="Arial"/>
                <w:b/>
                <w:color w:val="C00000"/>
                <w:sz w:val="24"/>
              </w:rPr>
              <w:t xml:space="preserve"> 29 de Junio de 2015</w:t>
            </w:r>
          </w:p>
        </w:tc>
      </w:tr>
      <w:tr w:rsidR="00AE0D98" w:rsidTr="0049765B">
        <w:trPr>
          <w:gridBefore w:val="1"/>
          <w:wBefore w:w="34" w:type="dxa"/>
        </w:trPr>
        <w:tc>
          <w:tcPr>
            <w:tcW w:w="10598" w:type="dxa"/>
            <w:gridSpan w:val="3"/>
            <w:shd w:val="clear" w:color="auto" w:fill="FFFF00"/>
          </w:tcPr>
          <w:p w:rsidR="00AE0D98" w:rsidRPr="00B53962" w:rsidRDefault="00AE0D98" w:rsidP="0049765B">
            <w:pPr>
              <w:jc w:val="center"/>
              <w:rPr>
                <w:rFonts w:ascii="Arial" w:hAnsi="Arial" w:cs="Arial"/>
                <w:b/>
                <w:color w:val="C00000"/>
                <w:sz w:val="24"/>
              </w:rPr>
            </w:pPr>
            <w:r>
              <w:rPr>
                <w:rFonts w:ascii="Arial" w:hAnsi="Arial" w:cs="Arial"/>
                <w:b/>
                <w:color w:val="C00000"/>
                <w:sz w:val="24"/>
              </w:rPr>
              <w:t>NIVEL DE CONFLICTIVIDAD: AMARILLO</w:t>
            </w:r>
          </w:p>
        </w:tc>
      </w:tr>
      <w:tr w:rsidR="00AE0D98" w:rsidTr="00F71E27">
        <w:trPr>
          <w:gridBefore w:val="1"/>
          <w:wBefore w:w="34" w:type="dxa"/>
        </w:trPr>
        <w:tc>
          <w:tcPr>
            <w:tcW w:w="10598" w:type="dxa"/>
            <w:gridSpan w:val="3"/>
            <w:shd w:val="clear" w:color="auto" w:fill="auto"/>
          </w:tcPr>
          <w:p w:rsidR="00AE0D98" w:rsidRPr="006407F9" w:rsidRDefault="00AE0D98" w:rsidP="0049765B">
            <w:pPr>
              <w:jc w:val="both"/>
              <w:rPr>
                <w:rFonts w:ascii="Arial" w:hAnsi="Arial" w:cs="Arial"/>
                <w:sz w:val="28"/>
                <w:szCs w:val="28"/>
              </w:rPr>
            </w:pPr>
            <w:r>
              <w:rPr>
                <w:rFonts w:ascii="Arial" w:hAnsi="Arial" w:cs="Arial"/>
                <w:sz w:val="28"/>
                <w:szCs w:val="28"/>
              </w:rPr>
              <w:t>.Con esta fecha se hizo entrega al H. Congreso del Estado de la iniciativa de decreto para la creación de este municipio, firmado por el C. Gobernador, y para su dictamen y aprobación final por parte de ese poder legislativo.</w:t>
            </w:r>
          </w:p>
        </w:tc>
      </w:tr>
      <w:tr w:rsidR="00AE0D98" w:rsidTr="0049765B">
        <w:tc>
          <w:tcPr>
            <w:tcW w:w="5104" w:type="dxa"/>
            <w:gridSpan w:val="2"/>
            <w:shd w:val="clear" w:color="auto" w:fill="A6A6A6" w:themeFill="background1" w:themeFillShade="A6"/>
          </w:tcPr>
          <w:p w:rsidR="00AE0D98" w:rsidRPr="00F22FD0" w:rsidRDefault="00AE0D98" w:rsidP="0049765B">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AE0D98" w:rsidRPr="00F22FD0" w:rsidRDefault="00AE0D98" w:rsidP="0049765B">
            <w:pPr>
              <w:rPr>
                <w:rFonts w:ascii="Arial" w:hAnsi="Arial" w:cs="Arial"/>
                <w:sz w:val="24"/>
              </w:rPr>
            </w:pPr>
            <w:r>
              <w:rPr>
                <w:rFonts w:ascii="Arial" w:hAnsi="Arial" w:cs="Arial"/>
                <w:sz w:val="24"/>
              </w:rPr>
              <w:t>Elaboró: Carlos Leal Escobar</w:t>
            </w:r>
          </w:p>
        </w:tc>
      </w:tr>
    </w:tbl>
    <w:p w:rsidR="00420C06" w:rsidRDefault="00420C06" w:rsidP="00420C06">
      <w:pPr>
        <w:jc w:val="center"/>
      </w:pPr>
    </w:p>
    <w:tbl>
      <w:tblPr>
        <w:tblStyle w:val="Tablaconcuadrcula"/>
        <w:tblW w:w="0" w:type="auto"/>
        <w:tblInd w:w="-34" w:type="dxa"/>
        <w:tblLook w:val="04A0" w:firstRow="1" w:lastRow="0" w:firstColumn="1" w:lastColumn="0" w:noHBand="0" w:noVBand="1"/>
      </w:tblPr>
      <w:tblGrid>
        <w:gridCol w:w="34"/>
        <w:gridCol w:w="5070"/>
        <w:gridCol w:w="992"/>
        <w:gridCol w:w="4536"/>
      </w:tblGrid>
      <w:tr w:rsidR="003B59BE" w:rsidTr="00582347">
        <w:trPr>
          <w:gridBefore w:val="1"/>
          <w:wBefore w:w="34" w:type="dxa"/>
        </w:trPr>
        <w:tc>
          <w:tcPr>
            <w:tcW w:w="6062" w:type="dxa"/>
            <w:gridSpan w:val="2"/>
            <w:shd w:val="clear" w:color="auto" w:fill="auto"/>
          </w:tcPr>
          <w:p w:rsidR="003B59BE" w:rsidRDefault="00F71E27" w:rsidP="00F71E27">
            <w:pPr>
              <w:jc w:val="center"/>
            </w:pPr>
            <w:r>
              <w:rPr>
                <w:rFonts w:ascii="Arial" w:hAnsi="Arial" w:cs="Arial"/>
                <w:b/>
                <w:color w:val="C00000"/>
                <w:sz w:val="24"/>
              </w:rPr>
              <w:t>ACCIONES SUBSECUENTES:</w:t>
            </w:r>
          </w:p>
        </w:tc>
        <w:tc>
          <w:tcPr>
            <w:tcW w:w="4536" w:type="dxa"/>
            <w:shd w:val="clear" w:color="auto" w:fill="auto"/>
          </w:tcPr>
          <w:p w:rsidR="003B59BE" w:rsidRDefault="003B59BE" w:rsidP="003B59BE">
            <w:pPr>
              <w:jc w:val="right"/>
            </w:pPr>
            <w:r w:rsidRPr="00B53962">
              <w:rPr>
                <w:rFonts w:ascii="Arial" w:hAnsi="Arial" w:cs="Arial"/>
                <w:b/>
                <w:color w:val="C00000"/>
                <w:sz w:val="24"/>
              </w:rPr>
              <w:t>FECHA:</w:t>
            </w:r>
            <w:r>
              <w:rPr>
                <w:rFonts w:ascii="Arial" w:hAnsi="Arial" w:cs="Arial"/>
                <w:b/>
                <w:color w:val="C00000"/>
                <w:sz w:val="24"/>
              </w:rPr>
              <w:t xml:space="preserve"> 21 de Enero de 2016</w:t>
            </w:r>
          </w:p>
        </w:tc>
      </w:tr>
      <w:tr w:rsidR="003B59BE" w:rsidTr="00582347">
        <w:trPr>
          <w:gridBefore w:val="1"/>
          <w:wBefore w:w="34" w:type="dxa"/>
        </w:trPr>
        <w:tc>
          <w:tcPr>
            <w:tcW w:w="10598" w:type="dxa"/>
            <w:gridSpan w:val="3"/>
            <w:shd w:val="clear" w:color="auto" w:fill="FFFF00"/>
          </w:tcPr>
          <w:p w:rsidR="003B59BE" w:rsidRPr="00B53962" w:rsidRDefault="003B59BE" w:rsidP="00582347">
            <w:pPr>
              <w:jc w:val="center"/>
              <w:rPr>
                <w:rFonts w:ascii="Arial" w:hAnsi="Arial" w:cs="Arial"/>
                <w:b/>
                <w:color w:val="C00000"/>
                <w:sz w:val="24"/>
              </w:rPr>
            </w:pPr>
            <w:r>
              <w:rPr>
                <w:rFonts w:ascii="Arial" w:hAnsi="Arial" w:cs="Arial"/>
                <w:b/>
                <w:color w:val="C00000"/>
                <w:sz w:val="24"/>
              </w:rPr>
              <w:t>NIVEL DE CONFLICTIVIDAD: AMARILLO</w:t>
            </w:r>
          </w:p>
        </w:tc>
      </w:tr>
      <w:tr w:rsidR="003B59BE" w:rsidTr="00F71E27">
        <w:trPr>
          <w:gridBefore w:val="1"/>
          <w:wBefore w:w="34" w:type="dxa"/>
        </w:trPr>
        <w:tc>
          <w:tcPr>
            <w:tcW w:w="10598" w:type="dxa"/>
            <w:gridSpan w:val="3"/>
            <w:shd w:val="clear" w:color="auto" w:fill="auto"/>
          </w:tcPr>
          <w:p w:rsidR="003B59BE" w:rsidRDefault="003B59BE" w:rsidP="003B59BE">
            <w:pPr>
              <w:jc w:val="both"/>
              <w:rPr>
                <w:rFonts w:ascii="Arial" w:hAnsi="Arial" w:cs="Arial"/>
                <w:sz w:val="28"/>
                <w:szCs w:val="28"/>
              </w:rPr>
            </w:pPr>
            <w:r>
              <w:rPr>
                <w:rFonts w:ascii="Arial" w:hAnsi="Arial" w:cs="Arial"/>
                <w:sz w:val="28"/>
                <w:szCs w:val="28"/>
              </w:rPr>
              <w:t>El 21 de Enero se llevó a cabo reunión de trabajo conjunta con los Comités Gestores de los proyectos de Santa Cruz del Rincón, Temalacatzingo, San Nicolás y Las Vigas. Resultado de los planteamientos vertidos, se llegó al siguiente Acuerdo:</w:t>
            </w:r>
          </w:p>
          <w:p w:rsidR="003B59BE" w:rsidRDefault="003B59BE" w:rsidP="003B59BE">
            <w:pPr>
              <w:jc w:val="both"/>
              <w:rPr>
                <w:rFonts w:ascii="Arial" w:hAnsi="Arial" w:cs="Arial"/>
                <w:sz w:val="28"/>
                <w:szCs w:val="28"/>
              </w:rPr>
            </w:pPr>
          </w:p>
          <w:p w:rsidR="003B59BE" w:rsidRPr="006407F9" w:rsidRDefault="003B59BE" w:rsidP="003B59BE">
            <w:pPr>
              <w:jc w:val="both"/>
              <w:rPr>
                <w:rFonts w:ascii="Arial" w:hAnsi="Arial" w:cs="Arial"/>
                <w:sz w:val="28"/>
                <w:szCs w:val="28"/>
              </w:rPr>
            </w:pPr>
            <w:r w:rsidRPr="003B59BE">
              <w:rPr>
                <w:rFonts w:ascii="Arial" w:hAnsi="Arial" w:cs="Arial"/>
                <w:b/>
                <w:sz w:val="28"/>
                <w:szCs w:val="28"/>
              </w:rPr>
              <w:lastRenderedPageBreak/>
              <w:t>UNICO.-</w:t>
            </w:r>
            <w:r>
              <w:rPr>
                <w:rFonts w:ascii="Arial" w:hAnsi="Arial" w:cs="Arial"/>
                <w:sz w:val="28"/>
                <w:szCs w:val="28"/>
              </w:rPr>
              <w:t xml:space="preserve"> Una vez que se analizó el avance que presentan los cuatro proyectos de creación de nuevos municipios y toda vez que el trámite se encuentra depositado en el H. Congreso del Estado, se determinó como única solicitud, que los representantes de los Comités piden ser recibidos en audiencia por el C. Gobernador, a efecto de conocer su opinión y postura sobre los proyectos en comento.</w:t>
            </w:r>
          </w:p>
        </w:tc>
      </w:tr>
      <w:tr w:rsidR="003B59BE" w:rsidTr="00582347">
        <w:tc>
          <w:tcPr>
            <w:tcW w:w="5104" w:type="dxa"/>
            <w:gridSpan w:val="2"/>
            <w:shd w:val="clear" w:color="auto" w:fill="A6A6A6" w:themeFill="background1" w:themeFillShade="A6"/>
          </w:tcPr>
          <w:p w:rsidR="003B59BE" w:rsidRPr="00F22FD0" w:rsidRDefault="003B59BE" w:rsidP="00582347">
            <w:pPr>
              <w:rPr>
                <w:rFonts w:ascii="Arial" w:hAnsi="Arial" w:cs="Arial"/>
                <w:sz w:val="24"/>
              </w:rPr>
            </w:pPr>
            <w:r>
              <w:rPr>
                <w:rFonts w:ascii="Arial" w:hAnsi="Arial" w:cs="Arial"/>
                <w:sz w:val="24"/>
              </w:rPr>
              <w:lastRenderedPageBreak/>
              <w:t>Responsable: CARLOS LEAL ESCOBAR</w:t>
            </w:r>
          </w:p>
        </w:tc>
        <w:tc>
          <w:tcPr>
            <w:tcW w:w="5528" w:type="dxa"/>
            <w:gridSpan w:val="2"/>
            <w:shd w:val="clear" w:color="auto" w:fill="A6A6A6" w:themeFill="background1" w:themeFillShade="A6"/>
          </w:tcPr>
          <w:p w:rsidR="003B59BE" w:rsidRPr="00F22FD0" w:rsidRDefault="003B59BE" w:rsidP="00582347">
            <w:pPr>
              <w:rPr>
                <w:rFonts w:ascii="Arial" w:hAnsi="Arial" w:cs="Arial"/>
                <w:sz w:val="24"/>
              </w:rPr>
            </w:pPr>
            <w:r>
              <w:rPr>
                <w:rFonts w:ascii="Arial" w:hAnsi="Arial" w:cs="Arial"/>
                <w:sz w:val="24"/>
              </w:rPr>
              <w:t>Elaboró: Carlos Leal Escobar</w:t>
            </w:r>
          </w:p>
        </w:tc>
      </w:tr>
    </w:tbl>
    <w:p w:rsidR="003B59BE" w:rsidRDefault="003B59BE" w:rsidP="00420C06">
      <w:pPr>
        <w:jc w:val="center"/>
      </w:pPr>
    </w:p>
    <w:tbl>
      <w:tblPr>
        <w:tblStyle w:val="Tablaconcuadrcula"/>
        <w:tblW w:w="0" w:type="auto"/>
        <w:tblInd w:w="-34" w:type="dxa"/>
        <w:tblLook w:val="04A0" w:firstRow="1" w:lastRow="0" w:firstColumn="1" w:lastColumn="0" w:noHBand="0" w:noVBand="1"/>
      </w:tblPr>
      <w:tblGrid>
        <w:gridCol w:w="34"/>
        <w:gridCol w:w="5070"/>
        <w:gridCol w:w="992"/>
        <w:gridCol w:w="4536"/>
      </w:tblGrid>
      <w:tr w:rsidR="00F71E27" w:rsidTr="0034287E">
        <w:trPr>
          <w:gridBefore w:val="1"/>
          <w:wBefore w:w="34" w:type="dxa"/>
        </w:trPr>
        <w:tc>
          <w:tcPr>
            <w:tcW w:w="6062" w:type="dxa"/>
            <w:gridSpan w:val="2"/>
            <w:tcBorders>
              <w:top w:val="single" w:sz="4" w:space="0" w:color="auto"/>
              <w:left w:val="single" w:sz="4" w:space="0" w:color="auto"/>
              <w:bottom w:val="single" w:sz="4" w:space="0" w:color="auto"/>
              <w:right w:val="single" w:sz="4" w:space="0" w:color="auto"/>
            </w:tcBorders>
            <w:hideMark/>
          </w:tcPr>
          <w:p w:rsidR="00F71E27" w:rsidRDefault="00F71E27" w:rsidP="0034287E">
            <w:pPr>
              <w:jc w:val="center"/>
            </w:pPr>
            <w:r>
              <w:rPr>
                <w:rFonts w:ascii="Arial" w:hAnsi="Arial" w:cs="Arial"/>
                <w:b/>
                <w:color w:val="C00000"/>
                <w:sz w:val="24"/>
              </w:rPr>
              <w:t>SITUACIÓN ACTUAL Y/O ACUERDOS:</w:t>
            </w:r>
          </w:p>
        </w:tc>
        <w:tc>
          <w:tcPr>
            <w:tcW w:w="4536" w:type="dxa"/>
            <w:tcBorders>
              <w:top w:val="single" w:sz="4" w:space="0" w:color="auto"/>
              <w:left w:val="single" w:sz="4" w:space="0" w:color="auto"/>
              <w:bottom w:val="single" w:sz="4" w:space="0" w:color="auto"/>
              <w:right w:val="single" w:sz="4" w:space="0" w:color="auto"/>
            </w:tcBorders>
            <w:hideMark/>
          </w:tcPr>
          <w:p w:rsidR="00F71E27" w:rsidRDefault="00F71E27" w:rsidP="0034287E">
            <w:pPr>
              <w:jc w:val="right"/>
            </w:pPr>
            <w:r>
              <w:rPr>
                <w:rFonts w:ascii="Arial" w:hAnsi="Arial" w:cs="Arial"/>
                <w:b/>
                <w:color w:val="C00000"/>
                <w:sz w:val="24"/>
              </w:rPr>
              <w:t>FECHA: 15 de Febrero de 2016</w:t>
            </w:r>
          </w:p>
        </w:tc>
      </w:tr>
      <w:tr w:rsidR="00F71E27" w:rsidTr="0034287E">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F71E27" w:rsidRDefault="00F71E27" w:rsidP="0034287E">
            <w:pPr>
              <w:jc w:val="center"/>
              <w:rPr>
                <w:rFonts w:ascii="Arial" w:hAnsi="Arial" w:cs="Arial"/>
                <w:b/>
                <w:color w:val="C00000"/>
                <w:sz w:val="24"/>
              </w:rPr>
            </w:pPr>
            <w:r>
              <w:rPr>
                <w:rFonts w:ascii="Arial" w:hAnsi="Arial" w:cs="Arial"/>
                <w:b/>
                <w:color w:val="C00000"/>
                <w:sz w:val="24"/>
              </w:rPr>
              <w:t>NIVEL DE CONFLICTIVIDAD: AMARILLO</w:t>
            </w:r>
          </w:p>
        </w:tc>
      </w:tr>
      <w:tr w:rsidR="00F71E27" w:rsidTr="0034287E">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71E27" w:rsidRDefault="00F71E27" w:rsidP="0034287E">
            <w:pPr>
              <w:jc w:val="both"/>
              <w:rPr>
                <w:rFonts w:ascii="Arial" w:hAnsi="Arial" w:cs="Arial"/>
                <w:sz w:val="28"/>
                <w:szCs w:val="28"/>
              </w:rPr>
            </w:pPr>
            <w:r>
              <w:rPr>
                <w:rFonts w:ascii="Arial" w:hAnsi="Arial" w:cs="Arial"/>
                <w:sz w:val="28"/>
                <w:szCs w:val="28"/>
              </w:rPr>
              <w:t>Con esta fecha se llevó a cabo reunión de trabajo conjunta con los Comités Gestores de los proyectos de Santa Cruz del Rincón, Temalacatzingo, San Nicolás y Las Vigas, misma en que los integrantes de los comités gestores ratifican su pretensión de ser recibidos en audiencia por el jefe del Ejecutivo, para conocer su postura sobre estos.</w:t>
            </w:r>
          </w:p>
        </w:tc>
      </w:tr>
      <w:tr w:rsidR="00F71E27" w:rsidTr="0034287E">
        <w:tc>
          <w:tcPr>
            <w:tcW w:w="51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71E27" w:rsidRDefault="00F71E27" w:rsidP="0034287E">
            <w:pPr>
              <w:rPr>
                <w:rFonts w:ascii="Arial" w:hAnsi="Arial" w:cs="Arial"/>
                <w:sz w:val="24"/>
              </w:rPr>
            </w:pPr>
            <w:r>
              <w:rPr>
                <w:rFonts w:ascii="Arial" w:hAnsi="Arial" w:cs="Arial"/>
                <w:sz w:val="24"/>
              </w:rPr>
              <w:t>Responsable: CARLOS LEAL ESCOBAR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71E27" w:rsidRDefault="00F71E27" w:rsidP="0034287E">
            <w:pPr>
              <w:rPr>
                <w:rFonts w:ascii="Arial" w:hAnsi="Arial" w:cs="Arial"/>
                <w:sz w:val="24"/>
              </w:rPr>
            </w:pPr>
            <w:r>
              <w:rPr>
                <w:rFonts w:ascii="Arial" w:hAnsi="Arial" w:cs="Arial"/>
                <w:sz w:val="24"/>
              </w:rPr>
              <w:t>Elaboró: Carlos Leal Escobar</w:t>
            </w:r>
          </w:p>
        </w:tc>
      </w:tr>
    </w:tbl>
    <w:p w:rsidR="003B59BE" w:rsidRDefault="003B59BE" w:rsidP="00420C06">
      <w:pPr>
        <w:jc w:val="center"/>
      </w:pPr>
    </w:p>
    <w:p w:rsidR="00BF1C1D" w:rsidRDefault="00BF1C1D" w:rsidP="00420C06">
      <w:pPr>
        <w:jc w:val="center"/>
      </w:pPr>
      <w:r>
        <w:rPr>
          <w:noProof/>
          <w:lang w:eastAsia="es-ES"/>
        </w:rPr>
        <w:drawing>
          <wp:inline distT="0" distB="0" distL="0" distR="0" wp14:anchorId="27A04C35" wp14:editId="2C766668">
            <wp:extent cx="3599180" cy="3599180"/>
            <wp:effectExtent l="0" t="0" r="1270" b="127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180" cy="3599180"/>
                    </a:xfrm>
                    <a:prstGeom prst="rect">
                      <a:avLst/>
                    </a:prstGeom>
                  </pic:spPr>
                </pic:pic>
              </a:graphicData>
            </a:graphic>
          </wp:inline>
        </w:drawing>
      </w:r>
      <w:bookmarkStart w:id="0" w:name="_GoBack"/>
      <w:bookmarkEnd w:id="0"/>
    </w:p>
    <w:sectPr w:rsidR="00BF1C1D" w:rsidSect="00E814A3">
      <w:headerReference w:type="default" r:id="rId8"/>
      <w:pgSz w:w="12240" w:h="15840" w:code="1"/>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7F" w:rsidRDefault="0042177F" w:rsidP="00006DAC">
      <w:pPr>
        <w:spacing w:after="0" w:line="240" w:lineRule="auto"/>
      </w:pPr>
      <w:r>
        <w:separator/>
      </w:r>
    </w:p>
  </w:endnote>
  <w:endnote w:type="continuationSeparator" w:id="0">
    <w:p w:rsidR="0042177F" w:rsidRDefault="0042177F" w:rsidP="000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al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7F" w:rsidRDefault="0042177F" w:rsidP="00006DAC">
      <w:pPr>
        <w:spacing w:after="0" w:line="240" w:lineRule="auto"/>
      </w:pPr>
      <w:r>
        <w:separator/>
      </w:r>
    </w:p>
  </w:footnote>
  <w:footnote w:type="continuationSeparator" w:id="0">
    <w:p w:rsidR="0042177F" w:rsidRDefault="0042177F" w:rsidP="0000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D2" w:rsidRDefault="00FC4E4A" w:rsidP="00006DAC">
    <w:pPr>
      <w:pStyle w:val="Encabezado"/>
      <w:rPr>
        <w:lang w:val="es-MX"/>
      </w:rPr>
    </w:pPr>
    <w:r>
      <w:rPr>
        <w:noProof/>
        <w:lang w:eastAsia="es-ES"/>
      </w:rPr>
      <w:drawing>
        <wp:inline distT="0" distB="0" distL="0" distR="0">
          <wp:extent cx="6681216" cy="993648"/>
          <wp:effectExtent l="19050" t="0" r="5334" b="0"/>
          <wp:docPr id="1" name="0 Imagen" descr="ENCABEZADO TARJ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TARJETAS.jpg"/>
                  <pic:cNvPicPr/>
                </pic:nvPicPr>
                <pic:blipFill>
                  <a:blip r:embed="rId1"/>
                  <a:stretch>
                    <a:fillRect/>
                  </a:stretch>
                </pic:blipFill>
                <pic:spPr>
                  <a:xfrm>
                    <a:off x="0" y="0"/>
                    <a:ext cx="6681216" cy="993648"/>
                  </a:xfrm>
                  <a:prstGeom prst="rect">
                    <a:avLst/>
                  </a:prstGeom>
                </pic:spPr>
              </pic:pic>
            </a:graphicData>
          </a:graphic>
        </wp:inline>
      </w:drawing>
    </w:r>
  </w:p>
  <w:p w:rsidR="00FC4E4A" w:rsidRPr="00DC11D2" w:rsidRDefault="00FC4E4A" w:rsidP="00006DA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6C2"/>
    <w:multiLevelType w:val="hybridMultilevel"/>
    <w:tmpl w:val="6E7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608B6"/>
    <w:multiLevelType w:val="hybridMultilevel"/>
    <w:tmpl w:val="D748A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B0387C"/>
    <w:multiLevelType w:val="hybridMultilevel"/>
    <w:tmpl w:val="95323E94"/>
    <w:lvl w:ilvl="0" w:tplc="0C0A0001">
      <w:start w:val="1"/>
      <w:numFmt w:val="bullet"/>
      <w:lvlText w:val=""/>
      <w:lvlJc w:val="left"/>
      <w:pPr>
        <w:ind w:left="720" w:hanging="360"/>
      </w:pPr>
      <w:rPr>
        <w:rFonts w:ascii="Symbol" w:hAnsi="Symbo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49" strokecolor="none [2405]">
      <v:stroke startarrow="oval" endarrow="oval" color="none [2405]" weight="2pt"/>
    </o:shapedefaults>
  </w:hdrShapeDefaults>
  <w:footnotePr>
    <w:footnote w:id="-1"/>
    <w:footnote w:id="0"/>
  </w:footnotePr>
  <w:endnotePr>
    <w:endnote w:id="-1"/>
    <w:endnote w:id="0"/>
  </w:endnotePr>
  <w:compat>
    <w:compatSetting w:name="compatibilityMode" w:uri="http://schemas.microsoft.com/office/word" w:val="12"/>
  </w:compat>
  <w:rsids>
    <w:rsidRoot w:val="00006DAC"/>
    <w:rsid w:val="000039D9"/>
    <w:rsid w:val="00006DAC"/>
    <w:rsid w:val="00056F49"/>
    <w:rsid w:val="00066859"/>
    <w:rsid w:val="0009051D"/>
    <w:rsid w:val="000B1C80"/>
    <w:rsid w:val="000E4FAD"/>
    <w:rsid w:val="00106AE7"/>
    <w:rsid w:val="001323E3"/>
    <w:rsid w:val="0015204F"/>
    <w:rsid w:val="001616F9"/>
    <w:rsid w:val="001A56B2"/>
    <w:rsid w:val="001B5E3B"/>
    <w:rsid w:val="001C1861"/>
    <w:rsid w:val="001F4983"/>
    <w:rsid w:val="00202E13"/>
    <w:rsid w:val="00202E57"/>
    <w:rsid w:val="00206920"/>
    <w:rsid w:val="0022167C"/>
    <w:rsid w:val="00232020"/>
    <w:rsid w:val="00234330"/>
    <w:rsid w:val="00253A6D"/>
    <w:rsid w:val="00257C44"/>
    <w:rsid w:val="00271F77"/>
    <w:rsid w:val="00272902"/>
    <w:rsid w:val="00280264"/>
    <w:rsid w:val="00283696"/>
    <w:rsid w:val="0028753B"/>
    <w:rsid w:val="002C1E73"/>
    <w:rsid w:val="002E1223"/>
    <w:rsid w:val="002F2205"/>
    <w:rsid w:val="00311295"/>
    <w:rsid w:val="00327563"/>
    <w:rsid w:val="00332767"/>
    <w:rsid w:val="003428BA"/>
    <w:rsid w:val="00362F0C"/>
    <w:rsid w:val="00370797"/>
    <w:rsid w:val="00371802"/>
    <w:rsid w:val="00372052"/>
    <w:rsid w:val="00374DF0"/>
    <w:rsid w:val="003A1A6C"/>
    <w:rsid w:val="003B59BE"/>
    <w:rsid w:val="003C65D1"/>
    <w:rsid w:val="003D716E"/>
    <w:rsid w:val="003F4E8D"/>
    <w:rsid w:val="00420C06"/>
    <w:rsid w:val="0042177F"/>
    <w:rsid w:val="0043042C"/>
    <w:rsid w:val="004639AE"/>
    <w:rsid w:val="00475CE6"/>
    <w:rsid w:val="0048626D"/>
    <w:rsid w:val="004864C2"/>
    <w:rsid w:val="00497A1C"/>
    <w:rsid w:val="004A278E"/>
    <w:rsid w:val="004B224F"/>
    <w:rsid w:val="004D7BA4"/>
    <w:rsid w:val="005133F9"/>
    <w:rsid w:val="00530595"/>
    <w:rsid w:val="00566F65"/>
    <w:rsid w:val="00571B8A"/>
    <w:rsid w:val="0058579F"/>
    <w:rsid w:val="00586A02"/>
    <w:rsid w:val="00595DB1"/>
    <w:rsid w:val="005B3C03"/>
    <w:rsid w:val="005B6580"/>
    <w:rsid w:val="005C66A4"/>
    <w:rsid w:val="005D695A"/>
    <w:rsid w:val="005E17AC"/>
    <w:rsid w:val="005E2FA4"/>
    <w:rsid w:val="006046AF"/>
    <w:rsid w:val="00624EA0"/>
    <w:rsid w:val="006407F9"/>
    <w:rsid w:val="00643B1F"/>
    <w:rsid w:val="00666A73"/>
    <w:rsid w:val="0067375B"/>
    <w:rsid w:val="00682A78"/>
    <w:rsid w:val="006A541E"/>
    <w:rsid w:val="006C3B86"/>
    <w:rsid w:val="006E6CE5"/>
    <w:rsid w:val="006F660B"/>
    <w:rsid w:val="00705EB5"/>
    <w:rsid w:val="00707307"/>
    <w:rsid w:val="007272A7"/>
    <w:rsid w:val="007566CF"/>
    <w:rsid w:val="00796AB8"/>
    <w:rsid w:val="007C22BC"/>
    <w:rsid w:val="007F0B8B"/>
    <w:rsid w:val="008059AF"/>
    <w:rsid w:val="0083061A"/>
    <w:rsid w:val="0084000E"/>
    <w:rsid w:val="008554E6"/>
    <w:rsid w:val="008624D1"/>
    <w:rsid w:val="00874873"/>
    <w:rsid w:val="00875075"/>
    <w:rsid w:val="008F430D"/>
    <w:rsid w:val="008F52F1"/>
    <w:rsid w:val="00903DCD"/>
    <w:rsid w:val="00912CEF"/>
    <w:rsid w:val="00921C77"/>
    <w:rsid w:val="009277A4"/>
    <w:rsid w:val="00931ADC"/>
    <w:rsid w:val="00967A3B"/>
    <w:rsid w:val="00991601"/>
    <w:rsid w:val="009940B0"/>
    <w:rsid w:val="009B64DD"/>
    <w:rsid w:val="009C6CA6"/>
    <w:rsid w:val="009D1C29"/>
    <w:rsid w:val="009E7774"/>
    <w:rsid w:val="00A033FC"/>
    <w:rsid w:val="00A73E95"/>
    <w:rsid w:val="00A8202F"/>
    <w:rsid w:val="00AA2B66"/>
    <w:rsid w:val="00AA4559"/>
    <w:rsid w:val="00AD6A69"/>
    <w:rsid w:val="00AE0D98"/>
    <w:rsid w:val="00AE73A0"/>
    <w:rsid w:val="00B12DAC"/>
    <w:rsid w:val="00B227F6"/>
    <w:rsid w:val="00B22937"/>
    <w:rsid w:val="00B52CC6"/>
    <w:rsid w:val="00B53962"/>
    <w:rsid w:val="00B64061"/>
    <w:rsid w:val="00B84FB5"/>
    <w:rsid w:val="00B95DC8"/>
    <w:rsid w:val="00BA31B1"/>
    <w:rsid w:val="00BB43C5"/>
    <w:rsid w:val="00BF1C1D"/>
    <w:rsid w:val="00BF609E"/>
    <w:rsid w:val="00C717AE"/>
    <w:rsid w:val="00CE2CCE"/>
    <w:rsid w:val="00D02B0D"/>
    <w:rsid w:val="00D37CB4"/>
    <w:rsid w:val="00DC11D2"/>
    <w:rsid w:val="00E3149E"/>
    <w:rsid w:val="00E32A43"/>
    <w:rsid w:val="00E32D07"/>
    <w:rsid w:val="00E814A3"/>
    <w:rsid w:val="00EA1563"/>
    <w:rsid w:val="00EB12EA"/>
    <w:rsid w:val="00EE5975"/>
    <w:rsid w:val="00F22FD0"/>
    <w:rsid w:val="00F71E27"/>
    <w:rsid w:val="00F7508E"/>
    <w:rsid w:val="00F75EDE"/>
    <w:rsid w:val="00F85505"/>
    <w:rsid w:val="00FB4221"/>
    <w:rsid w:val="00FC4E4A"/>
    <w:rsid w:val="00FD1E23"/>
    <w:rsid w:val="00FE1F28"/>
    <w:rsid w:val="00FE2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5]">
      <v:stroke startarrow="oval" endarrow="oval" color="none [2405]" weight="2pt"/>
    </o:shapedefaults>
    <o:shapelayout v:ext="edit">
      <o:idmap v:ext="edit" data="1"/>
    </o:shapelayout>
  </w:shapeDefaults>
  <w:decimalSymbol w:val=","/>
  <w:listSeparator w:val=";"/>
  <w15:docId w15:val="{CF7EC56A-2F44-4845-9E9D-4EF3F54D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DAC"/>
  </w:style>
  <w:style w:type="paragraph" w:styleId="Piedepgina">
    <w:name w:val="footer"/>
    <w:basedOn w:val="Normal"/>
    <w:link w:val="PiedepginaCar"/>
    <w:uiPriority w:val="99"/>
    <w:semiHidden/>
    <w:unhideWhenUsed/>
    <w:rsid w:val="00006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6DAC"/>
  </w:style>
  <w:style w:type="paragraph" w:styleId="Textodeglobo">
    <w:name w:val="Balloon Text"/>
    <w:basedOn w:val="Normal"/>
    <w:link w:val="TextodegloboCar"/>
    <w:uiPriority w:val="99"/>
    <w:semiHidden/>
    <w:unhideWhenUsed/>
    <w:rsid w:val="00006D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DAC"/>
    <w:rPr>
      <w:rFonts w:ascii="Tahoma" w:hAnsi="Tahoma" w:cs="Tahoma"/>
      <w:sz w:val="16"/>
      <w:szCs w:val="16"/>
    </w:rPr>
  </w:style>
  <w:style w:type="table" w:styleId="Tablaconcuadrcula">
    <w:name w:val="Table Grid"/>
    <w:basedOn w:val="Tablanormal"/>
    <w:uiPriority w:val="59"/>
    <w:rsid w:val="0000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E2A8E"/>
    <w:pPr>
      <w:suppressAutoHyphens/>
      <w:spacing w:after="120" w:line="240" w:lineRule="auto"/>
    </w:pPr>
    <w:rPr>
      <w:rFonts w:ascii="Arial" w:eastAsia="Times New Roman" w:hAnsi="Arial" w:cs="Times New Roman"/>
      <w:sz w:val="16"/>
      <w:szCs w:val="16"/>
      <w:lang w:eastAsia="ar-SA"/>
    </w:rPr>
  </w:style>
  <w:style w:type="character" w:customStyle="1" w:styleId="Textoindependiente3Car">
    <w:name w:val="Texto independiente 3 Car"/>
    <w:basedOn w:val="Fuentedeprrafopredeter"/>
    <w:link w:val="Textoindependiente3"/>
    <w:rsid w:val="00FE2A8E"/>
    <w:rPr>
      <w:rFonts w:ascii="Arial" w:eastAsia="Times New Roman" w:hAnsi="Arial" w:cs="Times New Roman"/>
      <w:sz w:val="16"/>
      <w:szCs w:val="16"/>
      <w:lang w:eastAsia="ar-SA"/>
    </w:rPr>
  </w:style>
  <w:style w:type="paragraph" w:styleId="Prrafodelista">
    <w:name w:val="List Paragraph"/>
    <w:basedOn w:val="Normal"/>
    <w:uiPriority w:val="34"/>
    <w:qFormat/>
    <w:rsid w:val="004D7BA4"/>
    <w:pPr>
      <w:ind w:left="720"/>
      <w:contextualSpacing/>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1260</Words>
  <Characters>6931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dc:description/>
  <cp:lastModifiedBy>jorge zarate</cp:lastModifiedBy>
  <cp:revision>56</cp:revision>
  <cp:lastPrinted>2012-01-10T16:56:00Z</cp:lastPrinted>
  <dcterms:created xsi:type="dcterms:W3CDTF">2011-11-03T15:25:00Z</dcterms:created>
  <dcterms:modified xsi:type="dcterms:W3CDTF">2016-10-10T16:52:00Z</dcterms:modified>
</cp:coreProperties>
</file>