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29" w:rsidRPr="00F46BA0" w:rsidRDefault="00CE4E2E" w:rsidP="00F46BA0">
      <w:pPr>
        <w:jc w:val="center"/>
        <w:rPr>
          <w:rFonts w:ascii="Arial" w:hAnsi="Arial" w:cs="Arial"/>
          <w:b/>
        </w:rPr>
      </w:pPr>
      <w:r w:rsidRPr="00F46BA0">
        <w:rPr>
          <w:rFonts w:ascii="Arial" w:hAnsi="Arial" w:cs="Arial"/>
          <w:b/>
        </w:rPr>
        <w:t>NOTAS A LOS ESTADO FINANCIEROS AL 31 DE DICIEMBRE DE 2016</w:t>
      </w:r>
    </w:p>
    <w:p w:rsidR="00CE4E2E" w:rsidRPr="00F46BA0" w:rsidRDefault="00CE4E2E" w:rsidP="00F46BA0">
      <w:pPr>
        <w:ind w:firstLine="708"/>
        <w:rPr>
          <w:rFonts w:ascii="Arial" w:hAnsi="Arial" w:cs="Arial"/>
          <w:b/>
        </w:rPr>
      </w:pPr>
      <w:r w:rsidRPr="00F46BA0">
        <w:rPr>
          <w:rFonts w:ascii="Arial" w:hAnsi="Arial" w:cs="Arial"/>
          <w:b/>
        </w:rPr>
        <w:t>ACTIVO CIRCULANTE</w:t>
      </w:r>
    </w:p>
    <w:p w:rsidR="00CE4E2E" w:rsidRPr="00F46BA0" w:rsidRDefault="00CE4E2E" w:rsidP="00F46BA0">
      <w:pPr>
        <w:jc w:val="both"/>
        <w:rPr>
          <w:rFonts w:ascii="Arial" w:hAnsi="Arial" w:cs="Arial"/>
          <w:u w:val="single"/>
        </w:rPr>
      </w:pPr>
      <w:r w:rsidRPr="00F46BA0">
        <w:rPr>
          <w:rFonts w:ascii="Arial" w:hAnsi="Arial" w:cs="Arial"/>
          <w:u w:val="single"/>
        </w:rPr>
        <w:t xml:space="preserve">BANCOS </w:t>
      </w:r>
    </w:p>
    <w:p w:rsidR="00CE4E2E" w:rsidRPr="00F46BA0" w:rsidRDefault="00CE4E2E" w:rsidP="00F46BA0">
      <w:pPr>
        <w:jc w:val="both"/>
        <w:rPr>
          <w:rFonts w:ascii="Arial" w:hAnsi="Arial" w:cs="Arial"/>
        </w:rPr>
      </w:pPr>
      <w:r w:rsidRPr="00F46BA0">
        <w:rPr>
          <w:rFonts w:ascii="Arial" w:hAnsi="Arial" w:cs="Arial"/>
        </w:rPr>
        <w:t>Se refleja la partida de acuerdo a las reglas de valuación, presentación y revelación de las normas de información financiera boletín C-2, se mantiene una cuenta bancaria de acuerdo a los lineamientos y normatividad y origen de cada fondo.</w:t>
      </w:r>
    </w:p>
    <w:p w:rsidR="00CE4E2E" w:rsidRPr="00F46BA0" w:rsidRDefault="00CE4E2E" w:rsidP="00F46BA0">
      <w:pPr>
        <w:jc w:val="both"/>
        <w:rPr>
          <w:rFonts w:ascii="Arial" w:hAnsi="Arial" w:cs="Arial"/>
        </w:rPr>
      </w:pPr>
      <w:r w:rsidRPr="00F46BA0">
        <w:rPr>
          <w:rFonts w:ascii="Arial" w:hAnsi="Arial" w:cs="Arial"/>
        </w:rPr>
        <w:t xml:space="preserve">El saldo </w:t>
      </w:r>
      <w:r w:rsidR="00B2229E" w:rsidRPr="00F46BA0">
        <w:rPr>
          <w:rFonts w:ascii="Arial" w:hAnsi="Arial" w:cs="Arial"/>
        </w:rPr>
        <w:t>reflejado</w:t>
      </w:r>
      <w:r w:rsidRPr="00F46BA0">
        <w:rPr>
          <w:rFonts w:ascii="Arial" w:hAnsi="Arial" w:cs="Arial"/>
        </w:rPr>
        <w:t xml:space="preserve"> en la cuenta 7008</w:t>
      </w:r>
      <w:r w:rsidR="00B2229E" w:rsidRPr="00F46BA0">
        <w:rPr>
          <w:rFonts w:ascii="Arial" w:hAnsi="Arial" w:cs="Arial"/>
        </w:rPr>
        <w:t xml:space="preserve"> </w:t>
      </w:r>
      <w:r w:rsidRPr="00F46BA0">
        <w:rPr>
          <w:rFonts w:ascii="Arial" w:hAnsi="Arial" w:cs="Arial"/>
        </w:rPr>
        <w:t>2594130</w:t>
      </w:r>
      <w:r w:rsidR="00B2229E" w:rsidRPr="00F46BA0">
        <w:rPr>
          <w:rFonts w:ascii="Arial" w:hAnsi="Arial" w:cs="Arial"/>
        </w:rPr>
        <w:t xml:space="preserve"> Banamex del  programa de gasto corriente presenta un saldo al 31 de Diciembre de 2016 de </w:t>
      </w:r>
      <w:r w:rsidR="00B2229E" w:rsidRPr="00F46BA0">
        <w:rPr>
          <w:rFonts w:ascii="Arial" w:hAnsi="Arial" w:cs="Arial"/>
          <w:b/>
        </w:rPr>
        <w:t>$13,780.91,</w:t>
      </w:r>
      <w:r w:rsidR="00B2229E" w:rsidRPr="00F46BA0">
        <w:rPr>
          <w:rFonts w:ascii="Arial" w:hAnsi="Arial" w:cs="Arial"/>
        </w:rPr>
        <w:t xml:space="preserve"> mismo que está comprometido para el pago de impuestos sobre la retención de sueldos y salarios del personal del ejerció 2016 y la retención de </w:t>
      </w:r>
      <w:proofErr w:type="spellStart"/>
      <w:r w:rsidR="00B2229E" w:rsidRPr="00F46BA0">
        <w:rPr>
          <w:rFonts w:ascii="Arial" w:hAnsi="Arial" w:cs="Arial"/>
        </w:rPr>
        <w:t>irs</w:t>
      </w:r>
      <w:proofErr w:type="spellEnd"/>
      <w:r w:rsidR="00B2229E" w:rsidRPr="00F46BA0">
        <w:rPr>
          <w:rFonts w:ascii="Arial" w:hAnsi="Arial" w:cs="Arial"/>
        </w:rPr>
        <w:t xml:space="preserve"> por arrendamiento.</w:t>
      </w:r>
    </w:p>
    <w:p w:rsidR="00B2229E" w:rsidRPr="00F46BA0" w:rsidRDefault="00B2229E" w:rsidP="00F46BA0">
      <w:pPr>
        <w:jc w:val="both"/>
        <w:rPr>
          <w:rFonts w:ascii="Arial" w:hAnsi="Arial" w:cs="Arial"/>
          <w:u w:val="single"/>
        </w:rPr>
      </w:pPr>
      <w:r w:rsidRPr="00F46BA0">
        <w:rPr>
          <w:rFonts w:ascii="Arial" w:hAnsi="Arial" w:cs="Arial"/>
          <w:u w:val="single"/>
        </w:rPr>
        <w:t>DEUDORES DIVERSOS</w:t>
      </w:r>
    </w:p>
    <w:p w:rsidR="00B2229E" w:rsidRPr="00F46BA0" w:rsidRDefault="00B2229E" w:rsidP="00F46BA0">
      <w:pPr>
        <w:jc w:val="both"/>
        <w:rPr>
          <w:rFonts w:ascii="Arial" w:hAnsi="Arial" w:cs="Arial"/>
        </w:rPr>
      </w:pPr>
      <w:r w:rsidRPr="00F46BA0">
        <w:rPr>
          <w:rFonts w:ascii="Arial" w:hAnsi="Arial" w:cs="Arial"/>
        </w:rPr>
        <w:t>El saldo reflejado en la cuenta es por la cantidad de $ 1, 419.94 el cual corresponde a préstamos a personal mismo que están en proceso de recuperación.</w:t>
      </w:r>
    </w:p>
    <w:p w:rsidR="00B2229E" w:rsidRPr="00F46BA0" w:rsidRDefault="00B2229E" w:rsidP="00F46BA0">
      <w:pPr>
        <w:jc w:val="both"/>
        <w:rPr>
          <w:rFonts w:ascii="Arial" w:hAnsi="Arial" w:cs="Arial"/>
          <w:u w:val="single"/>
        </w:rPr>
      </w:pPr>
      <w:r w:rsidRPr="00F46BA0">
        <w:rPr>
          <w:rFonts w:ascii="Arial" w:hAnsi="Arial" w:cs="Arial"/>
          <w:u w:val="single"/>
        </w:rPr>
        <w:t>ANTICIPO A PROVEEDORES</w:t>
      </w:r>
    </w:p>
    <w:p w:rsidR="00B2229E" w:rsidRPr="00F46BA0" w:rsidRDefault="00B2229E" w:rsidP="00F46BA0">
      <w:pPr>
        <w:jc w:val="both"/>
        <w:rPr>
          <w:rFonts w:ascii="Arial" w:hAnsi="Arial" w:cs="Arial"/>
        </w:rPr>
      </w:pPr>
      <w:r w:rsidRPr="00F46BA0">
        <w:rPr>
          <w:rFonts w:ascii="Arial" w:hAnsi="Arial" w:cs="Arial"/>
        </w:rPr>
        <w:t xml:space="preserve">Refleja un saldo al 31 de diciembre de 2016 por la cantidad de </w:t>
      </w:r>
      <w:r w:rsidRPr="00F46BA0">
        <w:rPr>
          <w:rFonts w:ascii="Arial" w:hAnsi="Arial" w:cs="Arial"/>
          <w:b/>
        </w:rPr>
        <w:t xml:space="preserve">$111,069.00 </w:t>
      </w:r>
      <w:r w:rsidRPr="00F46BA0">
        <w:rPr>
          <w:rFonts w:ascii="Arial" w:hAnsi="Arial" w:cs="Arial"/>
        </w:rPr>
        <w:t>por anticipo a los siguientes proveedores: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2229E" w:rsidRPr="00F46BA0" w:rsidTr="00B2229E">
        <w:tc>
          <w:tcPr>
            <w:tcW w:w="4489" w:type="dxa"/>
          </w:tcPr>
          <w:p w:rsidR="00B2229E" w:rsidRPr="00F46BA0" w:rsidRDefault="00B2229E" w:rsidP="00F46BA0">
            <w:pPr>
              <w:jc w:val="both"/>
              <w:rPr>
                <w:rFonts w:ascii="Arial" w:hAnsi="Arial" w:cs="Arial"/>
              </w:rPr>
            </w:pPr>
            <w:r w:rsidRPr="00F46BA0">
              <w:rPr>
                <w:rFonts w:ascii="Arial" w:hAnsi="Arial" w:cs="Arial"/>
              </w:rPr>
              <w:t xml:space="preserve">Diego Méndez Rodríguez </w:t>
            </w:r>
          </w:p>
        </w:tc>
        <w:tc>
          <w:tcPr>
            <w:tcW w:w="4489" w:type="dxa"/>
          </w:tcPr>
          <w:p w:rsidR="00B2229E" w:rsidRPr="00F46BA0" w:rsidRDefault="00B2229E" w:rsidP="00F46BA0">
            <w:pPr>
              <w:jc w:val="both"/>
              <w:rPr>
                <w:rFonts w:ascii="Arial" w:hAnsi="Arial" w:cs="Arial"/>
              </w:rPr>
            </w:pPr>
            <w:r w:rsidRPr="00F46BA0">
              <w:rPr>
                <w:rFonts w:ascii="Arial" w:hAnsi="Arial" w:cs="Arial"/>
              </w:rPr>
              <w:t>11,816.00</w:t>
            </w:r>
          </w:p>
        </w:tc>
      </w:tr>
      <w:tr w:rsidR="00B2229E" w:rsidRPr="00F46BA0" w:rsidTr="00B2229E">
        <w:tc>
          <w:tcPr>
            <w:tcW w:w="4489" w:type="dxa"/>
          </w:tcPr>
          <w:p w:rsidR="00B2229E" w:rsidRPr="00F46BA0" w:rsidRDefault="00B2229E" w:rsidP="00F46BA0">
            <w:pPr>
              <w:jc w:val="both"/>
              <w:rPr>
                <w:rFonts w:ascii="Arial" w:hAnsi="Arial" w:cs="Arial"/>
              </w:rPr>
            </w:pPr>
            <w:r w:rsidRPr="00F46BA0">
              <w:rPr>
                <w:rFonts w:ascii="Arial" w:hAnsi="Arial" w:cs="Arial"/>
              </w:rPr>
              <w:t xml:space="preserve">Cristina Alicia Rosales </w:t>
            </w:r>
            <w:proofErr w:type="spellStart"/>
            <w:r w:rsidRPr="00F46BA0">
              <w:rPr>
                <w:rFonts w:ascii="Arial" w:hAnsi="Arial" w:cs="Arial"/>
              </w:rPr>
              <w:t>Linarez</w:t>
            </w:r>
            <w:proofErr w:type="spellEnd"/>
          </w:p>
        </w:tc>
        <w:tc>
          <w:tcPr>
            <w:tcW w:w="4489" w:type="dxa"/>
          </w:tcPr>
          <w:p w:rsidR="00B2229E" w:rsidRPr="00F46BA0" w:rsidRDefault="00B2229E" w:rsidP="00F46BA0">
            <w:pPr>
              <w:jc w:val="both"/>
              <w:rPr>
                <w:rFonts w:ascii="Arial" w:hAnsi="Arial" w:cs="Arial"/>
              </w:rPr>
            </w:pPr>
            <w:r w:rsidRPr="00F46BA0">
              <w:rPr>
                <w:rFonts w:ascii="Arial" w:hAnsi="Arial" w:cs="Arial"/>
              </w:rPr>
              <w:t>5,800.00</w:t>
            </w:r>
          </w:p>
        </w:tc>
      </w:tr>
      <w:tr w:rsidR="00B2229E" w:rsidRPr="00F46BA0" w:rsidTr="00B2229E">
        <w:tc>
          <w:tcPr>
            <w:tcW w:w="4489" w:type="dxa"/>
          </w:tcPr>
          <w:p w:rsidR="00B2229E" w:rsidRPr="00F46BA0" w:rsidRDefault="00E3394A" w:rsidP="00F46BA0">
            <w:pPr>
              <w:jc w:val="both"/>
              <w:rPr>
                <w:rFonts w:ascii="Arial" w:hAnsi="Arial" w:cs="Arial"/>
              </w:rPr>
            </w:pPr>
            <w:r w:rsidRPr="00F46BA0">
              <w:rPr>
                <w:rFonts w:ascii="Arial" w:hAnsi="Arial" w:cs="Arial"/>
              </w:rPr>
              <w:t>Agustín</w:t>
            </w:r>
            <w:r w:rsidR="00B2229E" w:rsidRPr="00F46BA0">
              <w:rPr>
                <w:rFonts w:ascii="Arial" w:hAnsi="Arial" w:cs="Arial"/>
              </w:rPr>
              <w:t xml:space="preserve"> Osorio Montalvo</w:t>
            </w:r>
          </w:p>
        </w:tc>
        <w:tc>
          <w:tcPr>
            <w:tcW w:w="4489" w:type="dxa"/>
          </w:tcPr>
          <w:p w:rsidR="00B2229E" w:rsidRPr="00F46BA0" w:rsidRDefault="00B2229E" w:rsidP="00F46BA0">
            <w:pPr>
              <w:jc w:val="both"/>
              <w:rPr>
                <w:rFonts w:ascii="Arial" w:hAnsi="Arial" w:cs="Arial"/>
              </w:rPr>
            </w:pPr>
            <w:r w:rsidRPr="00F46BA0">
              <w:rPr>
                <w:rFonts w:ascii="Arial" w:hAnsi="Arial" w:cs="Arial"/>
              </w:rPr>
              <w:t>42,300.00</w:t>
            </w:r>
          </w:p>
        </w:tc>
      </w:tr>
      <w:tr w:rsidR="00B2229E" w:rsidRPr="00F46BA0" w:rsidTr="00B2229E">
        <w:tc>
          <w:tcPr>
            <w:tcW w:w="4489" w:type="dxa"/>
          </w:tcPr>
          <w:p w:rsidR="00B2229E" w:rsidRPr="00F46BA0" w:rsidRDefault="00E3394A" w:rsidP="00F46BA0">
            <w:pPr>
              <w:jc w:val="both"/>
              <w:rPr>
                <w:rFonts w:ascii="Arial" w:hAnsi="Arial" w:cs="Arial"/>
              </w:rPr>
            </w:pPr>
            <w:r w:rsidRPr="00F46BA0">
              <w:rPr>
                <w:rFonts w:ascii="Arial" w:hAnsi="Arial" w:cs="Arial"/>
              </w:rPr>
              <w:t>Juan Mosso León</w:t>
            </w:r>
          </w:p>
        </w:tc>
        <w:tc>
          <w:tcPr>
            <w:tcW w:w="4489" w:type="dxa"/>
          </w:tcPr>
          <w:p w:rsidR="00B2229E" w:rsidRPr="00F46BA0" w:rsidRDefault="00E3394A" w:rsidP="00F46BA0">
            <w:pPr>
              <w:jc w:val="both"/>
              <w:rPr>
                <w:rFonts w:ascii="Arial" w:hAnsi="Arial" w:cs="Arial"/>
              </w:rPr>
            </w:pPr>
            <w:r w:rsidRPr="00F46BA0">
              <w:rPr>
                <w:rFonts w:ascii="Arial" w:hAnsi="Arial" w:cs="Arial"/>
              </w:rPr>
              <w:t>28,188.00</w:t>
            </w:r>
          </w:p>
        </w:tc>
      </w:tr>
      <w:tr w:rsidR="00B2229E" w:rsidRPr="00F46BA0" w:rsidTr="00B2229E">
        <w:tc>
          <w:tcPr>
            <w:tcW w:w="4489" w:type="dxa"/>
          </w:tcPr>
          <w:p w:rsidR="00B2229E" w:rsidRPr="00F46BA0" w:rsidRDefault="00E3394A" w:rsidP="00F46BA0">
            <w:pPr>
              <w:jc w:val="both"/>
              <w:rPr>
                <w:rFonts w:ascii="Arial" w:hAnsi="Arial" w:cs="Arial"/>
              </w:rPr>
            </w:pPr>
            <w:r w:rsidRPr="00F46BA0">
              <w:rPr>
                <w:rFonts w:ascii="Arial" w:hAnsi="Arial" w:cs="Arial"/>
              </w:rPr>
              <w:t>Agustín Osorio Montalvo</w:t>
            </w:r>
          </w:p>
        </w:tc>
        <w:tc>
          <w:tcPr>
            <w:tcW w:w="4489" w:type="dxa"/>
          </w:tcPr>
          <w:p w:rsidR="00B2229E" w:rsidRPr="00F46BA0" w:rsidRDefault="00E3394A" w:rsidP="00F46BA0">
            <w:pPr>
              <w:jc w:val="both"/>
              <w:rPr>
                <w:rFonts w:ascii="Arial" w:hAnsi="Arial" w:cs="Arial"/>
              </w:rPr>
            </w:pPr>
            <w:r w:rsidRPr="00F46BA0">
              <w:rPr>
                <w:rFonts w:ascii="Arial" w:hAnsi="Arial" w:cs="Arial"/>
              </w:rPr>
              <w:t>22965.00</w:t>
            </w:r>
          </w:p>
        </w:tc>
      </w:tr>
    </w:tbl>
    <w:p w:rsidR="00B2229E" w:rsidRPr="00F46BA0" w:rsidRDefault="00B2229E" w:rsidP="00F46BA0">
      <w:pPr>
        <w:jc w:val="both"/>
        <w:rPr>
          <w:rFonts w:ascii="Arial" w:hAnsi="Arial" w:cs="Arial"/>
        </w:rPr>
      </w:pPr>
    </w:p>
    <w:p w:rsidR="00E3394A" w:rsidRPr="00F46BA0" w:rsidRDefault="00E3394A" w:rsidP="00F46BA0">
      <w:pPr>
        <w:jc w:val="both"/>
        <w:rPr>
          <w:rFonts w:ascii="Arial" w:hAnsi="Arial" w:cs="Arial"/>
          <w:b/>
        </w:rPr>
      </w:pPr>
      <w:r w:rsidRPr="00F46BA0">
        <w:rPr>
          <w:rFonts w:ascii="Arial" w:hAnsi="Arial" w:cs="Arial"/>
          <w:b/>
        </w:rPr>
        <w:t>ACTIVO NO CIRCULANTE</w:t>
      </w:r>
    </w:p>
    <w:p w:rsidR="00E3394A" w:rsidRPr="00F46BA0" w:rsidRDefault="00E3394A" w:rsidP="00F46BA0">
      <w:pPr>
        <w:jc w:val="both"/>
        <w:rPr>
          <w:rFonts w:ascii="Arial" w:hAnsi="Arial" w:cs="Arial"/>
          <w:u w:val="single"/>
        </w:rPr>
      </w:pPr>
      <w:r w:rsidRPr="00F46BA0">
        <w:rPr>
          <w:rFonts w:ascii="Arial" w:hAnsi="Arial" w:cs="Arial"/>
          <w:u w:val="single"/>
        </w:rPr>
        <w:t>MOBILIARIO Y EQUIPO DE OFICINA, MAQUINARIA Y EQUIPO DE TRANSPORTE</w:t>
      </w:r>
    </w:p>
    <w:p w:rsidR="00D67523" w:rsidRPr="00F46BA0" w:rsidRDefault="00E3394A" w:rsidP="00F46BA0">
      <w:pPr>
        <w:jc w:val="both"/>
        <w:rPr>
          <w:rFonts w:ascii="Arial" w:hAnsi="Arial" w:cs="Arial"/>
        </w:rPr>
      </w:pPr>
      <w:r w:rsidRPr="00F46BA0">
        <w:rPr>
          <w:rFonts w:ascii="Arial" w:hAnsi="Arial" w:cs="Arial"/>
        </w:rPr>
        <w:t>Se refleja la partida de acuerdo a las reglas de valuación, presentación y revelación de las normas de información financiera boletín C-4 y C-6. Los bienes muebles recibidos por parte de los servicios estatales de salud del gobierno del estado de Guerrero</w:t>
      </w:r>
      <w:r w:rsidR="00D67523" w:rsidRPr="00F46BA0">
        <w:rPr>
          <w:rFonts w:ascii="Arial" w:hAnsi="Arial" w:cs="Arial"/>
        </w:rPr>
        <w:t xml:space="preserve"> en donación para inicio de sus operaciones de la escuela de parteras profesionales se mantienen registrados en valor en libros y salida de almacén, sin contar con factura de adquisición y sin que se haya hecho avaluó por perito autorizado, los bienes se encuentran registrados en el inventario y patrimonio respectivamente.</w:t>
      </w:r>
    </w:p>
    <w:p w:rsidR="00D67523" w:rsidRPr="00F46BA0" w:rsidRDefault="00D67523" w:rsidP="00F46BA0">
      <w:pPr>
        <w:jc w:val="both"/>
        <w:rPr>
          <w:rFonts w:ascii="Arial" w:hAnsi="Arial" w:cs="Arial"/>
        </w:rPr>
      </w:pPr>
    </w:p>
    <w:p w:rsidR="00B2229E" w:rsidRPr="00F46BA0" w:rsidRDefault="00B2229E" w:rsidP="00F46BA0">
      <w:pPr>
        <w:jc w:val="both"/>
        <w:rPr>
          <w:rFonts w:ascii="Arial" w:hAnsi="Arial" w:cs="Arial"/>
        </w:rPr>
      </w:pPr>
    </w:p>
    <w:p w:rsidR="00D67523" w:rsidRPr="00F46BA0" w:rsidRDefault="00D67523" w:rsidP="00F46BA0">
      <w:pPr>
        <w:jc w:val="both"/>
        <w:rPr>
          <w:rFonts w:ascii="Arial" w:hAnsi="Arial" w:cs="Arial"/>
        </w:rPr>
      </w:pPr>
    </w:p>
    <w:p w:rsidR="00D67523" w:rsidRPr="00F46BA0" w:rsidRDefault="00D67523" w:rsidP="00F46BA0">
      <w:pPr>
        <w:jc w:val="both"/>
        <w:rPr>
          <w:rFonts w:ascii="Arial" w:hAnsi="Arial" w:cs="Arial"/>
        </w:rPr>
      </w:pPr>
      <w:r w:rsidRPr="00F46BA0">
        <w:rPr>
          <w:rFonts w:ascii="Arial" w:hAnsi="Arial" w:cs="Arial"/>
        </w:rPr>
        <w:lastRenderedPageBreak/>
        <w:t xml:space="preserve">DEPRECIACION ACUMULADA DE BIENES MUEBLES </w:t>
      </w:r>
    </w:p>
    <w:p w:rsidR="00D67523" w:rsidRPr="00F46BA0" w:rsidRDefault="00D67523" w:rsidP="00F46BA0">
      <w:pPr>
        <w:jc w:val="both"/>
        <w:rPr>
          <w:rFonts w:ascii="Arial" w:hAnsi="Arial" w:cs="Arial"/>
        </w:rPr>
      </w:pPr>
      <w:r w:rsidRPr="00F46BA0">
        <w:rPr>
          <w:rFonts w:ascii="Arial" w:hAnsi="Arial" w:cs="Arial"/>
        </w:rPr>
        <w:t>La partida se refleja de acuerdo a las reglas de presentación y revelación de la información financiera, que es en suma la depreciación acumulada de los bienes muebles con que cuenta la institución.</w:t>
      </w:r>
    </w:p>
    <w:p w:rsidR="00D67523" w:rsidRPr="00F46BA0" w:rsidRDefault="00D67523" w:rsidP="00F46BA0">
      <w:pPr>
        <w:jc w:val="both"/>
        <w:rPr>
          <w:rFonts w:ascii="Arial" w:hAnsi="Arial" w:cs="Arial"/>
          <w:b/>
        </w:rPr>
      </w:pPr>
      <w:r w:rsidRPr="00F46BA0">
        <w:rPr>
          <w:rFonts w:ascii="Arial" w:hAnsi="Arial" w:cs="Arial"/>
          <w:b/>
        </w:rPr>
        <w:t>PASIVO</w:t>
      </w:r>
    </w:p>
    <w:p w:rsidR="00D67523" w:rsidRPr="00F46BA0" w:rsidRDefault="00D67523" w:rsidP="00F46BA0">
      <w:pPr>
        <w:jc w:val="both"/>
        <w:rPr>
          <w:rFonts w:ascii="Arial" w:hAnsi="Arial" w:cs="Arial"/>
          <w:u w:val="single"/>
        </w:rPr>
      </w:pPr>
      <w:r w:rsidRPr="00F46BA0">
        <w:rPr>
          <w:rFonts w:ascii="Arial" w:hAnsi="Arial" w:cs="Arial"/>
          <w:u w:val="single"/>
        </w:rPr>
        <w:t xml:space="preserve">SERVICIOS PERSONALES POR PAGAR A CORTO PLAZO </w:t>
      </w:r>
    </w:p>
    <w:p w:rsidR="00D67523" w:rsidRPr="00F46BA0" w:rsidRDefault="00D67523" w:rsidP="00F46BA0">
      <w:pPr>
        <w:jc w:val="both"/>
        <w:rPr>
          <w:rFonts w:ascii="Arial" w:hAnsi="Arial" w:cs="Arial"/>
        </w:rPr>
      </w:pPr>
      <w:r w:rsidRPr="00F46BA0">
        <w:rPr>
          <w:rFonts w:ascii="Arial" w:hAnsi="Arial" w:cs="Arial"/>
        </w:rPr>
        <w:t xml:space="preserve">Representa una cantidad de </w:t>
      </w:r>
      <w:r w:rsidRPr="00F46BA0">
        <w:rPr>
          <w:rFonts w:ascii="Arial" w:hAnsi="Arial" w:cs="Arial"/>
          <w:b/>
        </w:rPr>
        <w:t xml:space="preserve">$7, 798.09 </w:t>
      </w:r>
      <w:r w:rsidRPr="00F46BA0">
        <w:rPr>
          <w:rFonts w:ascii="Arial" w:hAnsi="Arial" w:cs="Arial"/>
        </w:rPr>
        <w:t xml:space="preserve"> al 31 de diciembre de 2016 por sueldos y salarios pendientes de pago de personal.</w:t>
      </w:r>
    </w:p>
    <w:p w:rsidR="00D67523" w:rsidRPr="00F46BA0" w:rsidRDefault="00D67523" w:rsidP="00F46BA0">
      <w:pPr>
        <w:jc w:val="both"/>
        <w:rPr>
          <w:rFonts w:ascii="Arial" w:hAnsi="Arial" w:cs="Arial"/>
          <w:u w:val="single"/>
        </w:rPr>
      </w:pPr>
      <w:r w:rsidRPr="00F46BA0">
        <w:rPr>
          <w:rFonts w:ascii="Arial" w:hAnsi="Arial" w:cs="Arial"/>
          <w:u w:val="single"/>
        </w:rPr>
        <w:t>RETENCIONES Y CONTRIBUCIONES POR PAGAR</w:t>
      </w:r>
    </w:p>
    <w:p w:rsidR="00D67523" w:rsidRPr="00F46BA0" w:rsidRDefault="00D67523" w:rsidP="00F46BA0">
      <w:pPr>
        <w:jc w:val="both"/>
        <w:rPr>
          <w:rFonts w:ascii="Arial" w:hAnsi="Arial" w:cs="Arial"/>
        </w:rPr>
      </w:pPr>
      <w:r w:rsidRPr="00F46BA0">
        <w:rPr>
          <w:rFonts w:ascii="Arial" w:hAnsi="Arial" w:cs="Arial"/>
        </w:rPr>
        <w:t xml:space="preserve">Reflejan los impuestos por retención de </w:t>
      </w:r>
      <w:proofErr w:type="spellStart"/>
      <w:r w:rsidRPr="00F46BA0">
        <w:rPr>
          <w:rFonts w:ascii="Arial" w:hAnsi="Arial" w:cs="Arial"/>
        </w:rPr>
        <w:t>isr</w:t>
      </w:r>
      <w:proofErr w:type="spellEnd"/>
      <w:r w:rsidRPr="00F46BA0">
        <w:rPr>
          <w:rFonts w:ascii="Arial" w:hAnsi="Arial" w:cs="Arial"/>
        </w:rPr>
        <w:t xml:space="preserve"> por sueldos y salarios pendientes por cubrir y </w:t>
      </w:r>
      <w:proofErr w:type="spellStart"/>
      <w:r w:rsidRPr="00F46BA0">
        <w:rPr>
          <w:rFonts w:ascii="Arial" w:hAnsi="Arial" w:cs="Arial"/>
        </w:rPr>
        <w:t>isr</w:t>
      </w:r>
      <w:proofErr w:type="spellEnd"/>
      <w:r w:rsidRPr="00F46BA0">
        <w:rPr>
          <w:rFonts w:ascii="Arial" w:hAnsi="Arial" w:cs="Arial"/>
        </w:rPr>
        <w:t xml:space="preserve"> por arrendamiento, al 31 de diciembre de 2016 por la cantidad de </w:t>
      </w:r>
      <w:r w:rsidRPr="00F46BA0">
        <w:rPr>
          <w:rFonts w:ascii="Arial" w:hAnsi="Arial" w:cs="Arial"/>
          <w:b/>
        </w:rPr>
        <w:t xml:space="preserve">$988.65 </w:t>
      </w:r>
      <w:r w:rsidRPr="00F46BA0">
        <w:rPr>
          <w:rFonts w:ascii="Arial" w:hAnsi="Arial" w:cs="Arial"/>
        </w:rPr>
        <w:t xml:space="preserve">y </w:t>
      </w:r>
      <w:r w:rsidRPr="00F46BA0">
        <w:rPr>
          <w:rFonts w:ascii="Arial" w:hAnsi="Arial" w:cs="Arial"/>
          <w:b/>
        </w:rPr>
        <w:t xml:space="preserve">$12,746.84 </w:t>
      </w:r>
      <w:r w:rsidRPr="00F46BA0">
        <w:rPr>
          <w:rFonts w:ascii="Arial" w:hAnsi="Arial" w:cs="Arial"/>
        </w:rPr>
        <w:t xml:space="preserve"> respectivamente, mismos que serán cubiertos en el siguiente mes. </w:t>
      </w:r>
    </w:p>
    <w:p w:rsidR="00D67523" w:rsidRPr="00F46BA0" w:rsidRDefault="00D67523" w:rsidP="00F46BA0">
      <w:pPr>
        <w:jc w:val="both"/>
        <w:rPr>
          <w:rFonts w:ascii="Arial" w:hAnsi="Arial" w:cs="Arial"/>
          <w:b/>
        </w:rPr>
      </w:pPr>
      <w:r w:rsidRPr="00F46BA0">
        <w:rPr>
          <w:rFonts w:ascii="Arial" w:hAnsi="Arial" w:cs="Arial"/>
          <w:b/>
        </w:rPr>
        <w:t xml:space="preserve">PATRIMONIO </w:t>
      </w:r>
    </w:p>
    <w:p w:rsidR="00D67523" w:rsidRPr="00F46BA0" w:rsidRDefault="00D67523" w:rsidP="00F46BA0">
      <w:pPr>
        <w:jc w:val="both"/>
        <w:rPr>
          <w:rFonts w:ascii="Arial" w:hAnsi="Arial" w:cs="Arial"/>
        </w:rPr>
      </w:pPr>
      <w:r w:rsidRPr="00F46BA0">
        <w:rPr>
          <w:rFonts w:ascii="Arial" w:hAnsi="Arial" w:cs="Arial"/>
        </w:rPr>
        <w:t xml:space="preserve">Representa el importe de </w:t>
      </w:r>
      <w:r w:rsidRPr="00F46BA0">
        <w:rPr>
          <w:rFonts w:ascii="Arial" w:hAnsi="Arial" w:cs="Arial"/>
          <w:b/>
        </w:rPr>
        <w:t xml:space="preserve">$513, 547.97 </w:t>
      </w:r>
      <w:r w:rsidRPr="00F46BA0">
        <w:rPr>
          <w:rFonts w:ascii="Arial" w:hAnsi="Arial" w:cs="Arial"/>
        </w:rPr>
        <w:t xml:space="preserve"> por las propiedades con que se cuenta la institución representadas a su valor histórico original.</w:t>
      </w:r>
    </w:p>
    <w:p w:rsidR="00D67523" w:rsidRPr="00F46BA0" w:rsidRDefault="00D67523" w:rsidP="00F46BA0">
      <w:pPr>
        <w:jc w:val="both"/>
        <w:rPr>
          <w:rFonts w:ascii="Arial" w:hAnsi="Arial" w:cs="Arial"/>
        </w:rPr>
      </w:pPr>
      <w:r w:rsidRPr="00F46BA0">
        <w:rPr>
          <w:rFonts w:ascii="Arial" w:hAnsi="Arial" w:cs="Arial"/>
        </w:rPr>
        <w:t xml:space="preserve">La información se elaboró conforme a las normas, criterios y principios técnicos emitidos por el consejo de armonización contable y las disposiciones legales aplicables, obedeciendo a las mejores prácticas contables; estableciendo que no existen partes relacionadas que pudieran ejercer influencia significativa sobre la toma de decisiones financieras y operativas. </w:t>
      </w:r>
    </w:p>
    <w:p w:rsidR="00F46BA0" w:rsidRPr="00F46BA0" w:rsidRDefault="00F46BA0" w:rsidP="00F46BA0">
      <w:pPr>
        <w:jc w:val="both"/>
        <w:rPr>
          <w:rFonts w:ascii="Arial" w:hAnsi="Arial" w:cs="Arial"/>
        </w:rPr>
      </w:pPr>
    </w:p>
    <w:p w:rsidR="00F46BA0" w:rsidRDefault="00F46BA0" w:rsidP="00F46BA0">
      <w:pPr>
        <w:ind w:left="705"/>
        <w:jc w:val="both"/>
        <w:rPr>
          <w:rFonts w:ascii="Arial" w:hAnsi="Arial" w:cs="Arial"/>
          <w:sz w:val="16"/>
        </w:rPr>
      </w:pPr>
      <w:r w:rsidRPr="00F46BA0">
        <w:rPr>
          <w:rFonts w:ascii="Arial" w:hAnsi="Arial" w:cs="Arial"/>
          <w:sz w:val="16"/>
        </w:rPr>
        <w:t>“BAJO PROTESTA DE DECIR VERDAD DECLARAMOS QUE LOS ESTADOS FINANCIEROS  Y SUS NOTAS SON CORRECTAS, VERIDICAS Y SON RESPONSABILIDAD DEL EMISOR”</w:t>
      </w:r>
    </w:p>
    <w:p w:rsidR="00F46BA0" w:rsidRDefault="00F46BA0" w:rsidP="00F46BA0">
      <w:pPr>
        <w:ind w:left="705"/>
        <w:jc w:val="both"/>
        <w:rPr>
          <w:rFonts w:ascii="Arial" w:hAnsi="Arial" w:cs="Arial"/>
          <w:sz w:val="16"/>
        </w:rPr>
      </w:pPr>
      <w:bookmarkStart w:id="0" w:name="_GoBack"/>
      <w:bookmarkEnd w:id="0"/>
    </w:p>
    <w:p w:rsidR="00F46BA0" w:rsidRDefault="00F46BA0" w:rsidP="00F46BA0">
      <w:pPr>
        <w:ind w:left="705"/>
        <w:jc w:val="both"/>
        <w:rPr>
          <w:rFonts w:ascii="Arial" w:hAnsi="Arial" w:cs="Arial"/>
          <w:sz w:val="16"/>
        </w:rPr>
      </w:pPr>
    </w:p>
    <w:p w:rsidR="00F46BA0" w:rsidRDefault="00F46BA0" w:rsidP="00F46BA0">
      <w:pPr>
        <w:ind w:left="705"/>
        <w:jc w:val="both"/>
        <w:rPr>
          <w:rFonts w:ascii="Arial" w:hAnsi="Arial" w:cs="Arial"/>
          <w:sz w:val="16"/>
        </w:rPr>
      </w:pPr>
    </w:p>
    <w:p w:rsidR="00F46BA0" w:rsidRPr="00F46BA0" w:rsidRDefault="00F46BA0" w:rsidP="00F46BA0">
      <w:pPr>
        <w:ind w:left="705"/>
        <w:jc w:val="both"/>
        <w:rPr>
          <w:rFonts w:ascii="Arial" w:hAnsi="Arial" w:cs="Arial"/>
          <w:sz w:val="16"/>
        </w:rPr>
      </w:pPr>
      <w:r w:rsidRPr="00763BF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01387" wp14:editId="025A14FD">
                <wp:simplePos x="0" y="0"/>
                <wp:positionH relativeFrom="column">
                  <wp:posOffset>3115945</wp:posOffset>
                </wp:positionH>
                <wp:positionV relativeFrom="paragraph">
                  <wp:posOffset>381635</wp:posOffset>
                </wp:positionV>
                <wp:extent cx="3262630" cy="1057275"/>
                <wp:effectExtent l="0" t="0" r="0" b="9525"/>
                <wp:wrapNone/>
                <wp:docPr id="5" name="Cuadro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263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BA0" w:rsidRDefault="00F46BA0" w:rsidP="00F46B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4"/>
                                <w:szCs w:val="14"/>
                              </w:rPr>
                              <w:t>AUTORIZÓ</w:t>
                            </w:r>
                          </w:p>
                          <w:p w:rsidR="00F46BA0" w:rsidRDefault="00F46BA0" w:rsidP="00F46B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4"/>
                                <w:szCs w:val="14"/>
                              </w:rPr>
                            </w:pPr>
                          </w:p>
                          <w:p w:rsidR="00F46BA0" w:rsidRDefault="00F46BA0" w:rsidP="00F46B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F46BA0" w:rsidRDefault="00F46BA0" w:rsidP="00F46B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4"/>
                                <w:szCs w:val="14"/>
                              </w:rPr>
                              <w:t>_____________________________________</w:t>
                            </w:r>
                          </w:p>
                          <w:p w:rsidR="00F46BA0" w:rsidRDefault="00F46BA0" w:rsidP="00F46B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4"/>
                                <w:szCs w:val="14"/>
                              </w:rPr>
                              <w:t>DRA. ANAYELI MANZANO MOSSO</w:t>
                            </w:r>
                          </w:p>
                          <w:p w:rsidR="00F46BA0" w:rsidRDefault="00F46BA0" w:rsidP="00F46B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4"/>
                                <w:szCs w:val="14"/>
                              </w:rPr>
                              <w:t xml:space="preserve">DIRECTORA GENERAL 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2" o:spid="_x0000_s1026" type="#_x0000_t202" style="position:absolute;left:0;text-align:left;margin-left:245.35pt;margin-top:30.05pt;width:256.9pt;height:8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" fillcolor="white [3201]" stroked="f">
                <v:textbox>
                  <w:txbxContent>
                    <w:p w:rsidR="00F46BA0" w:rsidRDefault="00F46BA0" w:rsidP="00F46BA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14"/>
                          <w:szCs w:val="14"/>
                        </w:rPr>
                        <w:t>AUTORIZÓ</w:t>
                      </w:r>
                    </w:p>
                    <w:p w:rsidR="00F46BA0" w:rsidRDefault="00F46BA0" w:rsidP="00F46BA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14"/>
                          <w:szCs w:val="14"/>
                        </w:rPr>
                      </w:pPr>
                    </w:p>
                    <w:p w:rsidR="00F46BA0" w:rsidRDefault="00F46BA0" w:rsidP="00F46BA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F46BA0" w:rsidRDefault="00F46BA0" w:rsidP="00F46BA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14"/>
                          <w:szCs w:val="14"/>
                        </w:rPr>
                        <w:t>_____________________________________</w:t>
                      </w:r>
                    </w:p>
                    <w:p w:rsidR="00F46BA0" w:rsidRDefault="00F46BA0" w:rsidP="00F46BA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14"/>
                          <w:szCs w:val="14"/>
                        </w:rPr>
                        <w:t>DRA. ANAYELI MANZANO MOSSO</w:t>
                      </w:r>
                    </w:p>
                    <w:p w:rsidR="00F46BA0" w:rsidRDefault="00F46BA0" w:rsidP="00F46BA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14"/>
                          <w:szCs w:val="14"/>
                        </w:rPr>
                        <w:t xml:space="preserve">DIRECTORA GENERAL </w:t>
                      </w:r>
                    </w:p>
                  </w:txbxContent>
                </v:textbox>
              </v:shape>
            </w:pict>
          </mc:Fallback>
        </mc:AlternateContent>
      </w:r>
      <w:r w:rsidRPr="00763BF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75D3F" wp14:editId="476103EA">
                <wp:simplePos x="0" y="0"/>
                <wp:positionH relativeFrom="column">
                  <wp:posOffset>-259715</wp:posOffset>
                </wp:positionH>
                <wp:positionV relativeFrom="paragraph">
                  <wp:posOffset>414655</wp:posOffset>
                </wp:positionV>
                <wp:extent cx="2886075" cy="1099185"/>
                <wp:effectExtent l="0" t="0" r="9525" b="5715"/>
                <wp:wrapNone/>
                <wp:docPr id="10" name="Cuadro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099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BA0" w:rsidRDefault="00F46BA0" w:rsidP="00F46B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4"/>
                                <w:szCs w:val="14"/>
                              </w:rPr>
                              <w:t>ELABORÓ</w:t>
                            </w:r>
                          </w:p>
                          <w:p w:rsidR="00F46BA0" w:rsidRDefault="00F46BA0" w:rsidP="00F46B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4"/>
                                <w:szCs w:val="14"/>
                              </w:rPr>
                            </w:pPr>
                          </w:p>
                          <w:p w:rsidR="00F46BA0" w:rsidRDefault="00F46BA0" w:rsidP="00F46B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F46BA0" w:rsidRDefault="00F46BA0" w:rsidP="00F46B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4"/>
                                <w:szCs w:val="14"/>
                              </w:rPr>
                              <w:t>______________________________________</w:t>
                            </w:r>
                          </w:p>
                          <w:p w:rsidR="00F46BA0" w:rsidRDefault="00F46BA0" w:rsidP="00F46B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4"/>
                                <w:szCs w:val="14"/>
                              </w:rPr>
                              <w:t>LIC. JOSE LUIS PRUDENTE MATEOS</w:t>
                            </w:r>
                          </w:p>
                          <w:p w:rsidR="00F46BA0" w:rsidRDefault="00F46BA0" w:rsidP="00F46B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4"/>
                                <w:szCs w:val="14"/>
                              </w:rPr>
                              <w:t xml:space="preserve">COORDINADOR ADMINISTRATIVO 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CuadroTexto 1" o:spid="_x0000_s1027" type="#_x0000_t202" style="position:absolute;left:0;text-align:left;margin-left:-20.45pt;margin-top:32.65pt;width:227.25pt;height:86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" fillcolor="white [3201]" stroked="f">
                <v:textbox>
                  <w:txbxContent>
                    <w:p w:rsidR="00F46BA0" w:rsidRDefault="00F46BA0" w:rsidP="00F46BA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14"/>
                          <w:szCs w:val="14"/>
                        </w:rPr>
                        <w:t>ELABORÓ</w:t>
                      </w:r>
                    </w:p>
                    <w:p w:rsidR="00F46BA0" w:rsidRDefault="00F46BA0" w:rsidP="00F46BA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14"/>
                          <w:szCs w:val="14"/>
                        </w:rPr>
                      </w:pPr>
                    </w:p>
                    <w:p w:rsidR="00F46BA0" w:rsidRDefault="00F46BA0" w:rsidP="00F46BA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F46BA0" w:rsidRDefault="00F46BA0" w:rsidP="00F46BA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14"/>
                          <w:szCs w:val="14"/>
                        </w:rPr>
                        <w:t>______________________________________</w:t>
                      </w:r>
                    </w:p>
                    <w:p w:rsidR="00F46BA0" w:rsidRDefault="00F46BA0" w:rsidP="00F46BA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14"/>
                          <w:szCs w:val="14"/>
                        </w:rPr>
                        <w:t>LIC. JOSE LUIS PRUDENTE MATEOS</w:t>
                      </w:r>
                    </w:p>
                    <w:p w:rsidR="00F46BA0" w:rsidRDefault="00F46BA0" w:rsidP="00F46BA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14"/>
                          <w:szCs w:val="14"/>
                        </w:rPr>
                        <w:t xml:space="preserve">COORDINADOR ADMINISTRATIVO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6BA0" w:rsidRPr="00F46BA0" w:rsidSect="00CE4E2E">
      <w:headerReference w:type="default" r:id="rId7"/>
      <w:footerReference w:type="default" r:id="rId8"/>
      <w:pgSz w:w="12240" w:h="15840"/>
      <w:pgMar w:top="42" w:right="1701" w:bottom="1417" w:left="170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79C" w:rsidRDefault="000A179C" w:rsidP="00CE4E2E">
      <w:pPr>
        <w:spacing w:after="0" w:line="240" w:lineRule="auto"/>
      </w:pPr>
      <w:r>
        <w:separator/>
      </w:r>
    </w:p>
  </w:endnote>
  <w:endnote w:type="continuationSeparator" w:id="0">
    <w:p w:rsidR="000A179C" w:rsidRDefault="000A179C" w:rsidP="00CE4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2E" w:rsidRDefault="00CE4E2E" w:rsidP="00CE4E2E">
    <w:pPr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  <w:r w:rsidRPr="00CC2383">
      <w:rPr>
        <w:rFonts w:ascii="Calibri" w:eastAsia="Calibri" w:hAnsi="Calibri" w:cs="Times New Roman"/>
        <w:sz w:val="20"/>
        <w:szCs w:val="20"/>
      </w:rPr>
      <w:t>Mi Patria es Primero No. 30,  Col. Caltitlán,</w:t>
    </w:r>
    <w:r>
      <w:rPr>
        <w:rFonts w:ascii="Calibri" w:eastAsia="Calibri" w:hAnsi="Calibri" w:cs="Times New Roman"/>
        <w:sz w:val="20"/>
        <w:szCs w:val="20"/>
      </w:rPr>
      <w:t xml:space="preserve"> </w:t>
    </w:r>
  </w:p>
  <w:p w:rsidR="00CE4E2E" w:rsidRPr="00CC2383" w:rsidRDefault="00CE4E2E" w:rsidP="00CE4E2E">
    <w:pPr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  <w:r w:rsidRPr="00CC2383">
      <w:rPr>
        <w:rFonts w:ascii="Calibri" w:eastAsia="Calibri" w:hAnsi="Calibri" w:cs="Times New Roman"/>
        <w:sz w:val="20"/>
        <w:szCs w:val="20"/>
      </w:rPr>
      <w:t>Tlapa de Comonfort, Gro. C.P. 41304. Teléfono:</w:t>
    </w:r>
    <w:r>
      <w:rPr>
        <w:rFonts w:ascii="Calibri" w:hAnsi="Calibri" w:cs="Calibri"/>
        <w:sz w:val="20"/>
        <w:szCs w:val="20"/>
      </w:rPr>
      <w:t xml:space="preserve"> 7574767673 y 7571099759</w:t>
    </w:r>
  </w:p>
  <w:p w:rsidR="00CE4E2E" w:rsidRDefault="00CE4E2E" w:rsidP="00CE4E2E">
    <w:pPr>
      <w:spacing w:after="0" w:line="240" w:lineRule="auto"/>
      <w:jc w:val="center"/>
      <w:rPr>
        <w:rFonts w:ascii="Calibri" w:eastAsia="Calibri" w:hAnsi="Calibri" w:cs="Times New Roman"/>
        <w:b/>
        <w:sz w:val="20"/>
        <w:szCs w:val="20"/>
      </w:rPr>
    </w:pPr>
    <w:r w:rsidRPr="00CC2383">
      <w:rPr>
        <w:rFonts w:ascii="Calibri" w:eastAsia="Calibri" w:hAnsi="Calibri" w:cs="Times New Roman"/>
        <w:b/>
        <w:sz w:val="20"/>
        <w:szCs w:val="20"/>
      </w:rPr>
      <w:t xml:space="preserve">E-mail: </w:t>
    </w:r>
    <w:hyperlink r:id="rId1" w:history="1">
      <w:r w:rsidRPr="004405F4">
        <w:rPr>
          <w:rStyle w:val="Hipervnculo"/>
          <w:rFonts w:ascii="Calibri" w:eastAsia="Calibri" w:hAnsi="Calibri" w:cs="Times New Roman"/>
          <w:b/>
          <w:sz w:val="20"/>
          <w:szCs w:val="20"/>
        </w:rPr>
        <w:t>eppeg.tlapa</w:t>
      </w:r>
      <w:r w:rsidRPr="004405F4">
        <w:rPr>
          <w:rStyle w:val="Hipervnculo"/>
          <w:rFonts w:ascii="Arial" w:hAnsi="Arial" w:cs="Arial"/>
          <w:b/>
          <w:sz w:val="20"/>
          <w:szCs w:val="20"/>
          <w:shd w:val="clear" w:color="auto" w:fill="FFFFFF"/>
        </w:rPr>
        <w:t>@gmail.com</w:t>
      </w:r>
    </w:hyperlink>
    <w:r>
      <w:rPr>
        <w:rFonts w:ascii="Calibri" w:eastAsia="Calibri" w:hAnsi="Calibri" w:cs="Times New Roman"/>
        <w:b/>
        <w:sz w:val="20"/>
        <w:szCs w:val="20"/>
      </w:rPr>
      <w:t xml:space="preserve">     </w:t>
    </w:r>
  </w:p>
  <w:p w:rsidR="00CE4E2E" w:rsidRPr="004D4E3E" w:rsidRDefault="00CE4E2E" w:rsidP="00CE4E2E">
    <w:pPr>
      <w:spacing w:after="0" w:line="240" w:lineRule="auto"/>
      <w:jc w:val="center"/>
      <w:rPr>
        <w:rFonts w:ascii="Calibri" w:eastAsia="Calibri" w:hAnsi="Calibri" w:cs="Times New Roman"/>
        <w:b/>
        <w:sz w:val="20"/>
        <w:szCs w:val="20"/>
      </w:rPr>
    </w:pPr>
    <w:hyperlink r:id="rId2" w:history="1">
      <w:r w:rsidRPr="00CC2383">
        <w:rPr>
          <w:rStyle w:val="Hipervnculo"/>
          <w:rFonts w:ascii="Calibri" w:eastAsia="Calibri" w:hAnsi="Calibri" w:cs="Times New Roman"/>
          <w:sz w:val="20"/>
          <w:szCs w:val="20"/>
        </w:rPr>
        <w:t>http://escueladeparterasg.wix.com/escueladeparteras</w:t>
      </w:r>
    </w:hyperlink>
    <w:r w:rsidRPr="00CC2383">
      <w:rPr>
        <w:rFonts w:ascii="Calibri" w:eastAsia="Calibri" w:hAnsi="Calibri" w:cs="Times New Roman"/>
        <w:sz w:val="20"/>
        <w:szCs w:val="20"/>
      </w:rPr>
      <w:t>.</w:t>
    </w:r>
  </w:p>
  <w:p w:rsidR="00CE4E2E" w:rsidRDefault="00CE4E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79C" w:rsidRDefault="000A179C" w:rsidP="00CE4E2E">
      <w:pPr>
        <w:spacing w:after="0" w:line="240" w:lineRule="auto"/>
      </w:pPr>
      <w:r>
        <w:separator/>
      </w:r>
    </w:p>
  </w:footnote>
  <w:footnote w:type="continuationSeparator" w:id="0">
    <w:p w:rsidR="000A179C" w:rsidRDefault="000A179C" w:rsidP="00CE4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2E" w:rsidRDefault="00CE4E2E" w:rsidP="00CE4E2E">
    <w:pPr>
      <w:spacing w:after="0" w:line="240" w:lineRule="auto"/>
      <w:jc w:val="center"/>
      <w:rPr>
        <w:rFonts w:ascii="Corbel" w:eastAsia="Calibri" w:hAnsi="Corbel" w:cs="Arial"/>
        <w:b/>
        <w:sz w:val="20"/>
        <w:szCs w:val="20"/>
      </w:rPr>
    </w:pPr>
    <w:r w:rsidRPr="00432D3F">
      <w:rPr>
        <w:rFonts w:ascii="Corbel" w:eastAsia="Calibri" w:hAnsi="Corbel" w:cs="Arial"/>
        <w:b/>
        <w:noProof/>
        <w:sz w:val="24"/>
        <w:szCs w:val="24"/>
        <w:lang w:eastAsia="es-MX"/>
      </w:rPr>
      <w:drawing>
        <wp:anchor distT="0" distB="0" distL="114300" distR="114300" simplePos="0" relativeHeight="251660288" behindDoc="1" locked="0" layoutInCell="1" allowOverlap="1" wp14:anchorId="5DD68D8B" wp14:editId="0B00E9F6">
          <wp:simplePos x="0" y="0"/>
          <wp:positionH relativeFrom="column">
            <wp:posOffset>4682490</wp:posOffset>
          </wp:positionH>
          <wp:positionV relativeFrom="paragraph">
            <wp:posOffset>-134620</wp:posOffset>
          </wp:positionV>
          <wp:extent cx="933450" cy="542290"/>
          <wp:effectExtent l="0" t="0" r="0" b="0"/>
          <wp:wrapNone/>
          <wp:docPr id="15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084"/>
                  <a:stretch/>
                </pic:blipFill>
                <pic:spPr bwMode="auto">
                  <a:xfrm>
                    <a:off x="0" y="0"/>
                    <a:ext cx="933450" cy="542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Corbel" w:eastAsia="Calibri" w:hAnsi="Corbel" w:cs="Arial"/>
        <w:b/>
        <w:noProof/>
        <w:sz w:val="24"/>
        <w:szCs w:val="24"/>
        <w:lang w:eastAsia="es-MX"/>
      </w:rPr>
      <w:drawing>
        <wp:anchor distT="0" distB="0" distL="114300" distR="114300" simplePos="0" relativeHeight="251661312" behindDoc="0" locked="0" layoutInCell="1" allowOverlap="1" wp14:anchorId="3D1C3B63" wp14:editId="7F1F2791">
          <wp:simplePos x="0" y="0"/>
          <wp:positionH relativeFrom="column">
            <wp:posOffset>-489585</wp:posOffset>
          </wp:positionH>
          <wp:positionV relativeFrom="paragraph">
            <wp:posOffset>-183515</wp:posOffset>
          </wp:positionV>
          <wp:extent cx="1600200" cy="590550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8044" cy="593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2D3F">
      <w:rPr>
        <w:rFonts w:ascii="Corbel" w:eastAsia="Calibri" w:hAnsi="Corbel" w:cs="Arial"/>
        <w:b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693DE760" wp14:editId="06E237E7">
          <wp:simplePos x="0" y="0"/>
          <wp:positionH relativeFrom="column">
            <wp:posOffset>7835265</wp:posOffset>
          </wp:positionH>
          <wp:positionV relativeFrom="paragraph">
            <wp:posOffset>-182880</wp:posOffset>
          </wp:positionV>
          <wp:extent cx="1047750" cy="657225"/>
          <wp:effectExtent l="0" t="0" r="0" b="0"/>
          <wp:wrapNone/>
          <wp:docPr id="17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55976">
      <w:rPr>
        <w:rFonts w:ascii="Corbel" w:eastAsia="Calibri" w:hAnsi="Corbel" w:cs="Arial"/>
        <w:b/>
        <w:sz w:val="20"/>
        <w:szCs w:val="20"/>
      </w:rPr>
      <w:t>ESCUELA DE PARTERAS PROFESIONALES DELESTADO</w:t>
    </w:r>
  </w:p>
  <w:p w:rsidR="00CE4E2E" w:rsidRPr="00655976" w:rsidRDefault="00CE4E2E" w:rsidP="00CE4E2E">
    <w:pPr>
      <w:spacing w:after="0" w:line="240" w:lineRule="auto"/>
      <w:jc w:val="center"/>
      <w:rPr>
        <w:rFonts w:ascii="Corbel" w:eastAsia="Calibri" w:hAnsi="Corbel" w:cs="Arial"/>
        <w:b/>
        <w:sz w:val="20"/>
        <w:szCs w:val="20"/>
      </w:rPr>
    </w:pPr>
    <w:r w:rsidRPr="00655976">
      <w:rPr>
        <w:rFonts w:ascii="Corbel" w:eastAsia="Calibri" w:hAnsi="Corbel" w:cs="Arial"/>
        <w:b/>
        <w:sz w:val="20"/>
        <w:szCs w:val="20"/>
      </w:rPr>
      <w:t>DE GUERRERO</w:t>
    </w:r>
  </w:p>
  <w:p w:rsidR="00CE4E2E" w:rsidRDefault="00CE4E2E" w:rsidP="00CE4E2E">
    <w:pPr>
      <w:tabs>
        <w:tab w:val="left" w:pos="3015"/>
        <w:tab w:val="center" w:pos="4419"/>
      </w:tabs>
      <w:spacing w:after="0" w:line="240" w:lineRule="auto"/>
      <w:rPr>
        <w:rFonts w:ascii="Arial Narrow" w:eastAsia="Calibri" w:hAnsi="Arial Narrow" w:cs="Arial"/>
        <w:b/>
        <w:sz w:val="18"/>
        <w:szCs w:val="18"/>
      </w:rPr>
    </w:pPr>
    <w:r>
      <w:rPr>
        <w:rFonts w:ascii="Arial Narrow" w:eastAsia="Calibri" w:hAnsi="Arial Narrow" w:cs="Arial"/>
        <w:b/>
        <w:sz w:val="18"/>
        <w:szCs w:val="18"/>
      </w:rPr>
      <w:tab/>
    </w:r>
    <w:r>
      <w:rPr>
        <w:rFonts w:ascii="Arial Narrow" w:eastAsia="Calibri" w:hAnsi="Arial Narrow" w:cs="Arial"/>
        <w:b/>
        <w:sz w:val="18"/>
        <w:szCs w:val="18"/>
      </w:rPr>
      <w:tab/>
    </w:r>
    <w:r w:rsidRPr="002C11A0">
      <w:rPr>
        <w:rFonts w:ascii="Arial Narrow" w:eastAsia="Calibri" w:hAnsi="Arial Narrow" w:cs="Arial"/>
        <w:b/>
        <w:sz w:val="18"/>
        <w:szCs w:val="18"/>
      </w:rPr>
      <w:t>Organismo Público Descentralizado</w:t>
    </w:r>
  </w:p>
  <w:p w:rsidR="00CE4E2E" w:rsidRPr="00CE4E2E" w:rsidRDefault="00CE4E2E" w:rsidP="00CE4E2E">
    <w:pPr>
      <w:spacing w:after="0" w:line="240" w:lineRule="auto"/>
      <w:jc w:val="center"/>
      <w:rPr>
        <w:rFonts w:ascii="Arial Narrow" w:eastAsia="Calibri" w:hAnsi="Arial Narrow" w:cs="Arial"/>
        <w:b/>
        <w:sz w:val="18"/>
        <w:szCs w:val="18"/>
      </w:rPr>
    </w:pPr>
    <w:r>
      <w:rPr>
        <w:rFonts w:ascii="Calibri" w:eastAsia="Calibri" w:hAnsi="Calibri" w:cs="Times New Roman"/>
        <w:sz w:val="20"/>
        <w:szCs w:val="20"/>
      </w:rPr>
      <w:t xml:space="preserve">        </w:t>
    </w:r>
    <w:r w:rsidRPr="000B442F">
      <w:rPr>
        <w:rFonts w:ascii="Calibri" w:eastAsia="Calibri" w:hAnsi="Calibri" w:cs="Times New Roman"/>
        <w:sz w:val="20"/>
        <w:szCs w:val="20"/>
      </w:rPr>
      <w:t>R</w:t>
    </w:r>
    <w:r>
      <w:rPr>
        <w:rFonts w:ascii="Calibri" w:eastAsia="Calibri" w:hAnsi="Calibri" w:cs="Times New Roman"/>
        <w:sz w:val="20"/>
        <w:szCs w:val="20"/>
      </w:rPr>
      <w:t>-</w:t>
    </w:r>
    <w:r w:rsidRPr="000B442F">
      <w:rPr>
        <w:rFonts w:ascii="Calibri" w:eastAsia="Calibri" w:hAnsi="Calibri" w:cs="Times New Roman"/>
        <w:sz w:val="20"/>
        <w:szCs w:val="20"/>
      </w:rPr>
      <w:t xml:space="preserve">VOE </w:t>
    </w:r>
    <w:r>
      <w:rPr>
        <w:rFonts w:ascii="Calibri" w:eastAsia="Calibri" w:hAnsi="Calibri" w:cs="Times New Roman"/>
        <w:sz w:val="20"/>
        <w:szCs w:val="20"/>
      </w:rPr>
      <w:t xml:space="preserve">ACUERDO </w:t>
    </w:r>
    <w:r w:rsidRPr="000B442F">
      <w:rPr>
        <w:rFonts w:ascii="Calibri" w:eastAsia="Calibri" w:hAnsi="Calibri" w:cs="Times New Roman"/>
        <w:sz w:val="20"/>
        <w:szCs w:val="20"/>
      </w:rPr>
      <w:t xml:space="preserve">NUM. </w:t>
    </w:r>
    <w:r w:rsidRPr="000B442F">
      <w:rPr>
        <w:rFonts w:ascii="Calibri" w:eastAsia="Calibri" w:hAnsi="Calibri" w:cs="Times New Roman"/>
        <w:b/>
        <w:sz w:val="20"/>
        <w:szCs w:val="20"/>
      </w:rPr>
      <w:t>SEG/0051/2015</w:t>
    </w:r>
    <w:r w:rsidRPr="000B442F">
      <w:rPr>
        <w:rFonts w:ascii="Calibri" w:eastAsia="Calibri" w:hAnsi="Calibri" w:cs="Times New Roman"/>
        <w:sz w:val="20"/>
        <w:szCs w:val="20"/>
      </w:rPr>
      <w:t>.</w:t>
    </w:r>
    <w:r>
      <w:rPr>
        <w:rFonts w:ascii="Calibri" w:eastAsia="Calibri" w:hAnsi="Calibri" w:cs="Times New Roman"/>
        <w:sz w:val="20"/>
        <w:szCs w:val="20"/>
      </w:rPr>
      <w:t xml:space="preserve">           </w:t>
    </w:r>
    <w:r w:rsidRPr="000B442F">
      <w:rPr>
        <w:rFonts w:ascii="Calibri" w:eastAsia="Calibri" w:hAnsi="Calibri" w:cs="Times New Roman"/>
        <w:sz w:val="20"/>
        <w:szCs w:val="20"/>
      </w:rPr>
      <w:t xml:space="preserve">C.C.T.: </w:t>
    </w:r>
    <w:r w:rsidRPr="000B442F">
      <w:rPr>
        <w:rFonts w:ascii="Calibri" w:eastAsia="Calibri" w:hAnsi="Calibri" w:cs="Times New Roman"/>
        <w:b/>
        <w:sz w:val="20"/>
        <w:szCs w:val="20"/>
      </w:rPr>
      <w:t>12OET0001P</w:t>
    </w:r>
    <w:r w:rsidRPr="000B442F">
      <w:rPr>
        <w:rFonts w:ascii="Calibri" w:eastAsia="Calibri" w:hAnsi="Calibri" w:cs="Times New Roman"/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2E"/>
    <w:rsid w:val="000A179C"/>
    <w:rsid w:val="002538BA"/>
    <w:rsid w:val="005429D0"/>
    <w:rsid w:val="00B2229E"/>
    <w:rsid w:val="00CE4E2E"/>
    <w:rsid w:val="00D67523"/>
    <w:rsid w:val="00E3394A"/>
    <w:rsid w:val="00F46BA0"/>
    <w:rsid w:val="00F5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4E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E2E"/>
  </w:style>
  <w:style w:type="paragraph" w:styleId="Piedepgina">
    <w:name w:val="footer"/>
    <w:basedOn w:val="Normal"/>
    <w:link w:val="PiedepginaCar"/>
    <w:uiPriority w:val="99"/>
    <w:unhideWhenUsed/>
    <w:rsid w:val="00CE4E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E2E"/>
  </w:style>
  <w:style w:type="character" w:styleId="Hipervnculo">
    <w:name w:val="Hyperlink"/>
    <w:basedOn w:val="Fuentedeprrafopredeter"/>
    <w:uiPriority w:val="99"/>
    <w:unhideWhenUsed/>
    <w:rsid w:val="00CE4E2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22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4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4E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E2E"/>
  </w:style>
  <w:style w:type="paragraph" w:styleId="Piedepgina">
    <w:name w:val="footer"/>
    <w:basedOn w:val="Normal"/>
    <w:link w:val="PiedepginaCar"/>
    <w:uiPriority w:val="99"/>
    <w:unhideWhenUsed/>
    <w:rsid w:val="00CE4E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E2E"/>
  </w:style>
  <w:style w:type="character" w:styleId="Hipervnculo">
    <w:name w:val="Hyperlink"/>
    <w:basedOn w:val="Fuentedeprrafopredeter"/>
    <w:uiPriority w:val="99"/>
    <w:unhideWhenUsed/>
    <w:rsid w:val="00CE4E2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22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4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scueladeparterasg.wix.com/escueladeparteras" TargetMode="External"/><Relationship Id="rId1" Type="http://schemas.openxmlformats.org/officeDocument/2006/relationships/hyperlink" Target="mailto:eppeg.tlap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Administración</dc:creator>
  <cp:lastModifiedBy>Administración</cp:lastModifiedBy>
  <cp:revision>2</cp:revision>
  <cp:lastPrinted>2017-02-06T20:07:00Z</cp:lastPrinted>
  <dcterms:created xsi:type="dcterms:W3CDTF">2017-02-06T18:38:00Z</dcterms:created>
  <dcterms:modified xsi:type="dcterms:W3CDTF">2017-02-06T20:07:00Z</dcterms:modified>
</cp:coreProperties>
</file>