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EC" w:rsidRDefault="007043EC" w:rsidP="000C3CBB">
      <w:pPr>
        <w:pStyle w:val="NormalWeb"/>
        <w:shd w:val="clear" w:color="auto" w:fill="FFFFFF"/>
        <w:spacing w:before="0" w:beforeAutospacing="0" w:after="0" w:afterAutospacing="0" w:line="0" w:lineRule="atLeast"/>
        <w:jc w:val="center"/>
        <w:rPr>
          <w:rFonts w:ascii="Arial" w:hAnsi="Arial" w:cs="Arial"/>
          <w:color w:val="454545"/>
        </w:rPr>
      </w:pPr>
      <w:r w:rsidRPr="00632F0D">
        <w:rPr>
          <w:rFonts w:ascii="Arial" w:hAnsi="Arial" w:cs="Arial"/>
          <w:color w:val="454545"/>
        </w:rPr>
        <w:t>TRIBUNAL DE LO CONTENCIOSO ADMINISTRATIVO DEL ESTADO DE GUERRERO</w:t>
      </w:r>
    </w:p>
    <w:p w:rsidR="000C3CBB" w:rsidRPr="000C3CBB" w:rsidRDefault="000C3CBB" w:rsidP="000C3CBB">
      <w:pPr>
        <w:pStyle w:val="NormalWeb"/>
        <w:shd w:val="clear" w:color="auto" w:fill="FFFFFF"/>
        <w:spacing w:before="0" w:beforeAutospacing="0" w:after="0" w:afterAutospacing="0" w:line="0" w:lineRule="atLeast"/>
        <w:jc w:val="center"/>
        <w:rPr>
          <w:rFonts w:ascii="Arial" w:hAnsi="Arial" w:cs="Arial"/>
          <w:color w:val="454545"/>
          <w:u w:val="double"/>
        </w:rPr>
      </w:pP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r>
        <w:rPr>
          <w:rFonts w:ascii="Arial" w:hAnsi="Arial" w:cs="Arial"/>
          <w:color w:val="454545"/>
          <w:u w:val="double"/>
        </w:rPr>
        <w:tab/>
      </w:r>
    </w:p>
    <w:p w:rsidR="007043EC" w:rsidRDefault="007043EC" w:rsidP="00632F0D">
      <w:pPr>
        <w:pStyle w:val="NormalWeb"/>
        <w:shd w:val="clear" w:color="auto" w:fill="FFFFFF"/>
        <w:spacing w:before="0" w:beforeAutospacing="0" w:after="0" w:afterAutospacing="0"/>
        <w:jc w:val="both"/>
        <w:rPr>
          <w:rFonts w:ascii="Arial" w:hAnsi="Arial" w:cs="Arial"/>
          <w:color w:val="454545"/>
        </w:rPr>
      </w:pPr>
    </w:p>
    <w:p w:rsidR="001947E4" w:rsidRDefault="001947E4" w:rsidP="00632F0D">
      <w:pPr>
        <w:pStyle w:val="NormalWeb"/>
        <w:shd w:val="clear" w:color="auto" w:fill="FFFFFF"/>
        <w:spacing w:before="0" w:beforeAutospacing="0" w:after="0" w:afterAutospacing="0"/>
        <w:jc w:val="both"/>
        <w:rPr>
          <w:rFonts w:ascii="Arial" w:hAnsi="Arial" w:cs="Arial"/>
          <w:color w:val="454545"/>
        </w:rPr>
      </w:pPr>
    </w:p>
    <w:p w:rsidR="007043EC" w:rsidRDefault="000C3CBB" w:rsidP="000C3CBB">
      <w:pPr>
        <w:pStyle w:val="NormalWeb"/>
        <w:shd w:val="clear" w:color="auto" w:fill="FFFFFF"/>
        <w:spacing w:before="0" w:beforeAutospacing="0" w:after="0" w:afterAutospacing="0"/>
        <w:jc w:val="center"/>
        <w:rPr>
          <w:rFonts w:ascii="Arial" w:hAnsi="Arial" w:cs="Arial"/>
          <w:color w:val="454545"/>
        </w:rPr>
      </w:pPr>
      <w:r>
        <w:rPr>
          <w:rFonts w:ascii="Arial" w:hAnsi="Arial" w:cs="Arial"/>
          <w:color w:val="454545"/>
        </w:rPr>
        <w:t>NOTAS A LOS ESTADOS FINANCIEROS</w:t>
      </w:r>
    </w:p>
    <w:p w:rsidR="000C3CBB" w:rsidRDefault="000C3CBB" w:rsidP="000C3CBB">
      <w:pPr>
        <w:pStyle w:val="NormalWeb"/>
        <w:shd w:val="clear" w:color="auto" w:fill="FFFFFF"/>
        <w:spacing w:before="0" w:beforeAutospacing="0" w:after="0" w:afterAutospacing="0"/>
        <w:jc w:val="center"/>
        <w:rPr>
          <w:rFonts w:ascii="Arial" w:hAnsi="Arial" w:cs="Arial"/>
          <w:color w:val="454545"/>
        </w:rPr>
      </w:pPr>
    </w:p>
    <w:p w:rsidR="000C3CBB" w:rsidRDefault="000C3CBB" w:rsidP="000C3CBB">
      <w:pPr>
        <w:pStyle w:val="NormalWeb"/>
        <w:shd w:val="clear" w:color="auto" w:fill="FFFFFF"/>
        <w:spacing w:before="0" w:beforeAutospacing="0" w:after="0" w:afterAutospacing="0"/>
        <w:jc w:val="center"/>
        <w:rPr>
          <w:rFonts w:ascii="Arial" w:hAnsi="Arial" w:cs="Arial"/>
          <w:color w:val="454545"/>
        </w:rPr>
      </w:pPr>
      <w:r>
        <w:rPr>
          <w:rFonts w:ascii="Arial" w:hAnsi="Arial" w:cs="Arial"/>
          <w:color w:val="454545"/>
        </w:rPr>
        <w:t>(Formato libre, en caso de no aplicar se debe asentar. Debe venir firmado)</w:t>
      </w:r>
    </w:p>
    <w:p w:rsidR="000C3CBB" w:rsidRDefault="000C3CBB" w:rsidP="000C3CBB">
      <w:pPr>
        <w:pStyle w:val="NormalWeb"/>
        <w:shd w:val="clear" w:color="auto" w:fill="FFFFFF"/>
        <w:spacing w:before="0" w:beforeAutospacing="0" w:after="0" w:afterAutospacing="0"/>
        <w:jc w:val="center"/>
        <w:rPr>
          <w:rFonts w:ascii="Arial" w:hAnsi="Arial" w:cs="Arial"/>
          <w:color w:val="454545"/>
        </w:rPr>
      </w:pPr>
    </w:p>
    <w:p w:rsidR="00D32FAF" w:rsidRDefault="000C3CBB" w:rsidP="00D32FAF">
      <w:pPr>
        <w:pStyle w:val="NormalWeb"/>
        <w:numPr>
          <w:ilvl w:val="0"/>
          <w:numId w:val="1"/>
        </w:numPr>
        <w:shd w:val="clear" w:color="auto" w:fill="FFFFFF"/>
        <w:spacing w:before="0" w:beforeAutospacing="0" w:after="0" w:afterAutospacing="0"/>
        <w:jc w:val="center"/>
        <w:rPr>
          <w:rFonts w:ascii="Arial" w:hAnsi="Arial" w:cs="Arial"/>
          <w:color w:val="454545"/>
        </w:rPr>
      </w:pPr>
      <w:r>
        <w:rPr>
          <w:rFonts w:ascii="Arial" w:hAnsi="Arial" w:cs="Arial"/>
          <w:color w:val="454545"/>
        </w:rPr>
        <w:t>NOTAS DE DESGLOSE</w:t>
      </w:r>
    </w:p>
    <w:p w:rsidR="00D32FAF" w:rsidRDefault="00D32FAF" w:rsidP="00D32FAF">
      <w:pPr>
        <w:pStyle w:val="NormalWeb"/>
        <w:shd w:val="clear" w:color="auto" w:fill="FFFFFF"/>
        <w:spacing w:before="0" w:beforeAutospacing="0" w:after="0" w:afterAutospacing="0"/>
        <w:ind w:left="720"/>
        <w:rPr>
          <w:rFonts w:ascii="Arial" w:hAnsi="Arial" w:cs="Arial"/>
          <w:color w:val="454545"/>
        </w:rPr>
      </w:pPr>
    </w:p>
    <w:p w:rsidR="00D32FAF" w:rsidRPr="00D32FAF" w:rsidRDefault="00D32FAF" w:rsidP="00D32FAF">
      <w:pPr>
        <w:pStyle w:val="NormalWeb"/>
        <w:numPr>
          <w:ilvl w:val="0"/>
          <w:numId w:val="3"/>
        </w:numPr>
        <w:shd w:val="clear" w:color="auto" w:fill="FFFFFF"/>
        <w:spacing w:before="0" w:beforeAutospacing="0" w:after="0" w:afterAutospacing="0"/>
        <w:jc w:val="both"/>
        <w:rPr>
          <w:rFonts w:ascii="Copperplate Gothic Light" w:hAnsi="Copperplate Gothic Light" w:cs="Arial"/>
          <w:color w:val="454545"/>
        </w:rPr>
      </w:pPr>
      <w:r w:rsidRPr="00D32FAF">
        <w:rPr>
          <w:rFonts w:ascii="Copperplate Gothic Light" w:hAnsi="Copperplate Gothic Light" w:cs="Arial"/>
          <w:color w:val="454545"/>
        </w:rPr>
        <w:t>Notas al Estado de Situación Financiera</w:t>
      </w:r>
    </w:p>
    <w:p w:rsidR="00D32FAF" w:rsidRDefault="00D32FAF" w:rsidP="00D32FAF">
      <w:pPr>
        <w:pStyle w:val="NormalWeb"/>
        <w:shd w:val="clear" w:color="auto" w:fill="FFFFFF"/>
        <w:spacing w:before="0" w:beforeAutospacing="0" w:after="0" w:afterAutospacing="0"/>
        <w:ind w:left="360"/>
        <w:jc w:val="both"/>
        <w:rPr>
          <w:rFonts w:ascii="Arial" w:hAnsi="Arial" w:cs="Arial"/>
          <w:color w:val="454545"/>
        </w:rPr>
      </w:pPr>
    </w:p>
    <w:p w:rsidR="00D32FAF" w:rsidRPr="0000255C" w:rsidRDefault="00D32FAF" w:rsidP="00D32FAF">
      <w:pPr>
        <w:pStyle w:val="NormalWeb"/>
        <w:shd w:val="clear" w:color="auto" w:fill="FFFFFF"/>
        <w:spacing w:before="0" w:beforeAutospacing="0" w:after="0" w:afterAutospacing="0"/>
        <w:ind w:left="360"/>
        <w:jc w:val="both"/>
        <w:rPr>
          <w:rFonts w:ascii="Arial" w:hAnsi="Arial" w:cs="Arial"/>
          <w:b/>
          <w:color w:val="454545"/>
        </w:rPr>
      </w:pPr>
      <w:r w:rsidRPr="0000255C">
        <w:rPr>
          <w:rFonts w:ascii="Arial" w:hAnsi="Arial" w:cs="Arial"/>
          <w:b/>
          <w:color w:val="454545"/>
        </w:rPr>
        <w:t>Activo</w:t>
      </w:r>
    </w:p>
    <w:p w:rsidR="00D32FAF" w:rsidRPr="00D32FAF" w:rsidRDefault="00D32FAF" w:rsidP="00D32FAF">
      <w:pPr>
        <w:pStyle w:val="NormalWeb"/>
        <w:shd w:val="clear" w:color="auto" w:fill="FFFFFF"/>
        <w:spacing w:before="0" w:beforeAutospacing="0" w:after="0" w:afterAutospacing="0"/>
        <w:ind w:left="360"/>
        <w:jc w:val="both"/>
        <w:rPr>
          <w:rFonts w:ascii="Arial" w:hAnsi="Arial" w:cs="Arial"/>
          <w:color w:val="454545"/>
        </w:rPr>
      </w:pPr>
    </w:p>
    <w:p w:rsidR="00632F0D" w:rsidRPr="0000255C" w:rsidRDefault="00632F0D" w:rsidP="00632F0D">
      <w:pPr>
        <w:pStyle w:val="NormalWeb"/>
        <w:shd w:val="clear" w:color="auto" w:fill="FFFFFF"/>
        <w:spacing w:before="0" w:beforeAutospacing="0" w:after="0" w:afterAutospacing="0"/>
        <w:jc w:val="both"/>
        <w:rPr>
          <w:rFonts w:ascii="Arial" w:hAnsi="Arial" w:cs="Arial"/>
          <w:color w:val="454545"/>
          <w:sz w:val="22"/>
        </w:rPr>
      </w:pPr>
      <w:r w:rsidRPr="0000255C">
        <w:rPr>
          <w:rFonts w:ascii="Arial" w:hAnsi="Arial" w:cs="Arial"/>
          <w:color w:val="454545"/>
          <w:sz w:val="22"/>
        </w:rPr>
        <w:t>El Tribunal de lo Contencioso Administrativo del Estado de Guerrero, en su segundo año como organismo autónomo de acuerdo al decreto número 453 de Reforma de la Constitución Política del Estado de Guerrero; en su artículo 106 fracción III, donde se garantiza su autonomía técnica, presupuestal y de gestión.</w:t>
      </w:r>
    </w:p>
    <w:p w:rsidR="00632F0D" w:rsidRPr="0000255C" w:rsidRDefault="00632F0D" w:rsidP="00632F0D">
      <w:pPr>
        <w:pStyle w:val="NormalWeb"/>
        <w:shd w:val="clear" w:color="auto" w:fill="FFFFFF"/>
        <w:spacing w:before="0" w:beforeAutospacing="0" w:after="0" w:afterAutospacing="0"/>
        <w:jc w:val="both"/>
        <w:rPr>
          <w:rFonts w:ascii="Arial" w:hAnsi="Arial" w:cs="Arial"/>
          <w:color w:val="454545"/>
          <w:sz w:val="22"/>
        </w:rPr>
      </w:pPr>
    </w:p>
    <w:p w:rsidR="00632F0D" w:rsidRPr="0000255C" w:rsidRDefault="00632F0D" w:rsidP="00632F0D">
      <w:pPr>
        <w:pStyle w:val="NormalWeb"/>
        <w:shd w:val="clear" w:color="auto" w:fill="FFFFFF"/>
        <w:spacing w:before="0" w:beforeAutospacing="0" w:after="0" w:afterAutospacing="0"/>
        <w:jc w:val="both"/>
        <w:rPr>
          <w:rFonts w:ascii="Arial" w:hAnsi="Arial" w:cs="Arial"/>
          <w:color w:val="454545"/>
          <w:sz w:val="22"/>
        </w:rPr>
      </w:pPr>
      <w:r w:rsidRPr="0000255C">
        <w:rPr>
          <w:rFonts w:ascii="Arial" w:hAnsi="Arial" w:cs="Arial"/>
          <w:color w:val="454545"/>
          <w:sz w:val="22"/>
        </w:rPr>
        <w:t>Sin embargo, al término del ejercicio 2016, aún no se ha realizado la descentralización presupuestaria a este Órgano de Justicia Administrativa, haciendo mención que lo único que percibimos como transferencias corresponde a gasto corriente, el cual se devengó y pago por la cantidad de </w:t>
      </w:r>
      <w:r w:rsidRPr="0000255C">
        <w:rPr>
          <w:rFonts w:ascii="Arial" w:hAnsi="Arial" w:cs="Arial"/>
          <w:b/>
          <w:color w:val="454545"/>
          <w:sz w:val="22"/>
        </w:rPr>
        <w:t>$830,000.00</w:t>
      </w:r>
      <w:r w:rsidRPr="0000255C">
        <w:rPr>
          <w:rFonts w:ascii="Arial" w:hAnsi="Arial" w:cs="Arial"/>
          <w:color w:val="454545"/>
          <w:sz w:val="22"/>
        </w:rPr>
        <w:t xml:space="preserve"> </w:t>
      </w:r>
      <w:r w:rsidR="001D2F79" w:rsidRPr="0000255C">
        <w:rPr>
          <w:rFonts w:ascii="Arial" w:hAnsi="Arial" w:cs="Arial"/>
          <w:color w:val="454545"/>
          <w:sz w:val="22"/>
        </w:rPr>
        <w:t>(Ochocientos treinta mil pesos 00/100 m.n.), c</w:t>
      </w:r>
      <w:r w:rsidRPr="0000255C">
        <w:rPr>
          <w:rFonts w:ascii="Arial" w:hAnsi="Arial" w:cs="Arial"/>
          <w:color w:val="454545"/>
          <w:sz w:val="22"/>
        </w:rPr>
        <w:t xml:space="preserve">ifra que exponemos a su disposición la información como nuestra única operatividad en el manejo de los recursos asignados y aprobados para este </w:t>
      </w:r>
      <w:r w:rsidR="001D2F79" w:rsidRPr="0000255C">
        <w:rPr>
          <w:rFonts w:ascii="Arial" w:hAnsi="Arial" w:cs="Arial"/>
          <w:color w:val="454545"/>
          <w:sz w:val="22"/>
        </w:rPr>
        <w:t>Tribunal</w:t>
      </w:r>
      <w:r w:rsidRPr="0000255C">
        <w:rPr>
          <w:rFonts w:ascii="Arial" w:hAnsi="Arial" w:cs="Arial"/>
          <w:color w:val="454545"/>
          <w:sz w:val="22"/>
        </w:rPr>
        <w:t>.</w:t>
      </w:r>
    </w:p>
    <w:p w:rsidR="00632F0D" w:rsidRPr="0000255C" w:rsidRDefault="00632F0D" w:rsidP="00632F0D">
      <w:pPr>
        <w:pStyle w:val="NormalWeb"/>
        <w:shd w:val="clear" w:color="auto" w:fill="FFFFFF"/>
        <w:spacing w:before="0" w:beforeAutospacing="0" w:after="0" w:afterAutospacing="0"/>
        <w:jc w:val="both"/>
        <w:rPr>
          <w:rFonts w:ascii="Arial" w:hAnsi="Arial" w:cs="Arial"/>
          <w:color w:val="454545"/>
          <w:sz w:val="22"/>
        </w:rPr>
      </w:pPr>
    </w:p>
    <w:p w:rsidR="00632F0D" w:rsidRPr="0000255C" w:rsidRDefault="00632F0D" w:rsidP="00632F0D">
      <w:pPr>
        <w:pStyle w:val="NormalWeb"/>
        <w:shd w:val="clear" w:color="auto" w:fill="FFFFFF"/>
        <w:spacing w:before="0" w:beforeAutospacing="0" w:after="0" w:afterAutospacing="0"/>
        <w:jc w:val="both"/>
        <w:rPr>
          <w:rFonts w:ascii="Arial" w:hAnsi="Arial" w:cs="Arial"/>
          <w:color w:val="454545"/>
          <w:sz w:val="22"/>
        </w:rPr>
      </w:pPr>
      <w:r w:rsidRPr="0000255C">
        <w:rPr>
          <w:rFonts w:ascii="Arial" w:hAnsi="Arial" w:cs="Arial"/>
          <w:color w:val="454545"/>
          <w:sz w:val="22"/>
        </w:rPr>
        <w:t xml:space="preserve">El </w:t>
      </w:r>
      <w:r w:rsidR="001D2F79" w:rsidRPr="0000255C">
        <w:rPr>
          <w:rFonts w:ascii="Arial" w:hAnsi="Arial" w:cs="Arial"/>
          <w:color w:val="454545"/>
          <w:sz w:val="22"/>
        </w:rPr>
        <w:t xml:space="preserve">Tribunal de lo Contencioso Administrativo </w:t>
      </w:r>
      <w:r w:rsidR="00320ADD" w:rsidRPr="0000255C">
        <w:rPr>
          <w:rFonts w:ascii="Arial" w:hAnsi="Arial" w:cs="Arial"/>
          <w:color w:val="454545"/>
          <w:sz w:val="22"/>
        </w:rPr>
        <w:t>cuenta con fondos aux</w:t>
      </w:r>
      <w:r w:rsidRPr="0000255C">
        <w:rPr>
          <w:rFonts w:ascii="Arial" w:hAnsi="Arial" w:cs="Arial"/>
          <w:color w:val="454545"/>
          <w:sz w:val="22"/>
        </w:rPr>
        <w:t xml:space="preserve">iliar que tiene por objeto allegarse recursos económicos para aplicarlos al mejoramiento de las condiciones de trabajo de los servidores del </w:t>
      </w:r>
      <w:r w:rsidR="00320ADD" w:rsidRPr="0000255C">
        <w:rPr>
          <w:rFonts w:ascii="Arial" w:hAnsi="Arial" w:cs="Arial"/>
          <w:color w:val="454545"/>
          <w:sz w:val="22"/>
        </w:rPr>
        <w:t>Tribunal</w:t>
      </w:r>
      <w:r w:rsidRPr="0000255C">
        <w:rPr>
          <w:rFonts w:ascii="Arial" w:hAnsi="Arial" w:cs="Arial"/>
          <w:color w:val="454545"/>
          <w:sz w:val="22"/>
        </w:rPr>
        <w:t xml:space="preserve">, de sus instalaciones, de su equipo de trabajo y </w:t>
      </w:r>
      <w:r w:rsidR="00320ADD" w:rsidRPr="0000255C">
        <w:rPr>
          <w:rFonts w:ascii="Arial" w:hAnsi="Arial" w:cs="Arial"/>
          <w:color w:val="454545"/>
          <w:sz w:val="22"/>
        </w:rPr>
        <w:t xml:space="preserve">de la </w:t>
      </w:r>
      <w:r w:rsidRPr="0000255C">
        <w:rPr>
          <w:rFonts w:ascii="Arial" w:hAnsi="Arial" w:cs="Arial"/>
          <w:color w:val="454545"/>
          <w:sz w:val="22"/>
        </w:rPr>
        <w:t>realización de toda</w:t>
      </w:r>
      <w:r w:rsidR="00320ADD" w:rsidRPr="0000255C">
        <w:rPr>
          <w:rFonts w:ascii="Arial" w:hAnsi="Arial" w:cs="Arial"/>
          <w:color w:val="454545"/>
          <w:sz w:val="22"/>
        </w:rPr>
        <w:t>s</w:t>
      </w:r>
      <w:r w:rsidRPr="0000255C">
        <w:rPr>
          <w:rFonts w:ascii="Arial" w:hAnsi="Arial" w:cs="Arial"/>
          <w:color w:val="454545"/>
          <w:sz w:val="22"/>
        </w:rPr>
        <w:t xml:space="preserve"> </w:t>
      </w:r>
      <w:r w:rsidR="00320ADD" w:rsidRPr="0000255C">
        <w:rPr>
          <w:rFonts w:ascii="Arial" w:hAnsi="Arial" w:cs="Arial"/>
          <w:color w:val="454545"/>
          <w:sz w:val="22"/>
        </w:rPr>
        <w:t>las</w:t>
      </w:r>
      <w:r w:rsidRPr="0000255C">
        <w:rPr>
          <w:rFonts w:ascii="Arial" w:hAnsi="Arial" w:cs="Arial"/>
          <w:color w:val="454545"/>
          <w:sz w:val="22"/>
        </w:rPr>
        <w:t xml:space="preserve"> actividades que tenga</w:t>
      </w:r>
      <w:r w:rsidR="00320ADD" w:rsidRPr="0000255C">
        <w:rPr>
          <w:rFonts w:ascii="Arial" w:hAnsi="Arial" w:cs="Arial"/>
          <w:color w:val="454545"/>
          <w:sz w:val="22"/>
        </w:rPr>
        <w:t>n</w:t>
      </w:r>
      <w:r w:rsidRPr="0000255C">
        <w:rPr>
          <w:rFonts w:ascii="Arial" w:hAnsi="Arial" w:cs="Arial"/>
          <w:color w:val="454545"/>
          <w:sz w:val="22"/>
        </w:rPr>
        <w:t xml:space="preserve"> como finalidad eficientar la impartición de justicia administrativa.</w:t>
      </w:r>
    </w:p>
    <w:p w:rsidR="00BE431D" w:rsidRDefault="00BE431D" w:rsidP="00632F0D">
      <w:pPr>
        <w:pStyle w:val="NormalWeb"/>
        <w:shd w:val="clear" w:color="auto" w:fill="FFFFFF"/>
        <w:spacing w:before="0" w:beforeAutospacing="0" w:after="0" w:afterAutospacing="0"/>
        <w:jc w:val="both"/>
        <w:rPr>
          <w:rFonts w:ascii="Arial" w:hAnsi="Arial" w:cs="Arial"/>
          <w:color w:val="454545"/>
        </w:rPr>
      </w:pPr>
    </w:p>
    <w:p w:rsidR="00632F0D" w:rsidRDefault="00632F0D" w:rsidP="00632F0D">
      <w:pPr>
        <w:pStyle w:val="NormalWeb"/>
        <w:shd w:val="clear" w:color="auto" w:fill="FFFFFF"/>
        <w:spacing w:before="0" w:beforeAutospacing="0" w:after="0" w:afterAutospacing="0"/>
        <w:jc w:val="both"/>
        <w:rPr>
          <w:rFonts w:ascii="Arial" w:hAnsi="Arial" w:cs="Arial"/>
          <w:color w:val="454545"/>
        </w:rPr>
      </w:pPr>
      <w:r w:rsidRPr="00632F0D">
        <w:rPr>
          <w:rFonts w:ascii="Arial" w:hAnsi="Arial" w:cs="Arial"/>
          <w:color w:val="454545"/>
        </w:rPr>
        <w:t>Las cuentas son</w:t>
      </w:r>
      <w:r w:rsidR="00320ADD">
        <w:rPr>
          <w:rFonts w:ascii="Arial" w:hAnsi="Arial" w:cs="Arial"/>
          <w:color w:val="454545"/>
        </w:rPr>
        <w:t>:</w:t>
      </w:r>
    </w:p>
    <w:p w:rsidR="00320ADD" w:rsidRDefault="00320ADD" w:rsidP="00632F0D">
      <w:pPr>
        <w:pStyle w:val="NormalWeb"/>
        <w:shd w:val="clear" w:color="auto" w:fill="FFFFFF"/>
        <w:spacing w:before="0" w:beforeAutospacing="0" w:after="0" w:afterAutospacing="0"/>
        <w:jc w:val="both"/>
        <w:rPr>
          <w:rFonts w:ascii="Arial" w:hAnsi="Arial" w:cs="Arial"/>
          <w:color w:val="454545"/>
        </w:rPr>
      </w:pPr>
    </w:p>
    <w:tbl>
      <w:tblPr>
        <w:tblStyle w:val="Tablaconcuadrcula"/>
        <w:tblW w:w="0" w:type="auto"/>
        <w:jc w:val="center"/>
        <w:tblLook w:val="04A0" w:firstRow="1" w:lastRow="0" w:firstColumn="1" w:lastColumn="0" w:noHBand="0" w:noVBand="1"/>
      </w:tblPr>
      <w:tblGrid>
        <w:gridCol w:w="1577"/>
        <w:gridCol w:w="1471"/>
        <w:gridCol w:w="1471"/>
        <w:gridCol w:w="1471"/>
        <w:gridCol w:w="1472"/>
        <w:gridCol w:w="1550"/>
      </w:tblGrid>
      <w:tr w:rsidR="00320ADD" w:rsidTr="009F2E21">
        <w:trPr>
          <w:jc w:val="center"/>
        </w:trPr>
        <w:tc>
          <w:tcPr>
            <w:tcW w:w="1471" w:type="dxa"/>
            <w:vAlign w:val="center"/>
          </w:tcPr>
          <w:p w:rsidR="00320ADD" w:rsidRDefault="00320ADD" w:rsidP="00320ADD">
            <w:pPr>
              <w:pStyle w:val="NormalWeb"/>
              <w:spacing w:before="0" w:beforeAutospacing="0" w:after="0" w:afterAutospacing="0"/>
              <w:jc w:val="center"/>
              <w:rPr>
                <w:rFonts w:ascii="Arial" w:hAnsi="Arial" w:cs="Arial"/>
                <w:color w:val="454545"/>
              </w:rPr>
            </w:pPr>
            <w:r>
              <w:rPr>
                <w:rFonts w:ascii="Arial" w:hAnsi="Arial" w:cs="Arial"/>
                <w:color w:val="454545"/>
              </w:rPr>
              <w:t>CONCEPTO</w:t>
            </w:r>
          </w:p>
        </w:tc>
        <w:tc>
          <w:tcPr>
            <w:tcW w:w="1471" w:type="dxa"/>
            <w:vAlign w:val="center"/>
          </w:tcPr>
          <w:p w:rsidR="00320ADD" w:rsidRDefault="00320ADD" w:rsidP="00320ADD">
            <w:pPr>
              <w:pStyle w:val="NormalWeb"/>
              <w:spacing w:before="0" w:beforeAutospacing="0" w:after="0" w:afterAutospacing="0"/>
              <w:jc w:val="center"/>
              <w:rPr>
                <w:rFonts w:ascii="Arial" w:hAnsi="Arial" w:cs="Arial"/>
                <w:color w:val="454545"/>
              </w:rPr>
            </w:pPr>
            <w:r>
              <w:rPr>
                <w:rFonts w:ascii="Arial" w:hAnsi="Arial" w:cs="Arial"/>
                <w:color w:val="454545"/>
              </w:rPr>
              <w:t>BANCO BANAMEX No. CTAS.</w:t>
            </w:r>
          </w:p>
        </w:tc>
        <w:tc>
          <w:tcPr>
            <w:tcW w:w="1471" w:type="dxa"/>
            <w:vAlign w:val="center"/>
          </w:tcPr>
          <w:p w:rsidR="00320ADD" w:rsidRDefault="00320ADD" w:rsidP="00320ADD">
            <w:pPr>
              <w:pStyle w:val="NormalWeb"/>
              <w:spacing w:before="0" w:beforeAutospacing="0" w:after="0" w:afterAutospacing="0"/>
              <w:jc w:val="center"/>
              <w:rPr>
                <w:rFonts w:ascii="Arial" w:hAnsi="Arial" w:cs="Arial"/>
                <w:color w:val="454545"/>
              </w:rPr>
            </w:pPr>
            <w:r>
              <w:rPr>
                <w:rFonts w:ascii="Arial" w:hAnsi="Arial" w:cs="Arial"/>
                <w:color w:val="454545"/>
              </w:rPr>
              <w:t>SALDO AL 01 DE ENERO DE 2016</w:t>
            </w:r>
          </w:p>
        </w:tc>
        <w:tc>
          <w:tcPr>
            <w:tcW w:w="1471" w:type="dxa"/>
            <w:vAlign w:val="center"/>
          </w:tcPr>
          <w:p w:rsidR="00320ADD" w:rsidRDefault="00320ADD" w:rsidP="00320ADD">
            <w:pPr>
              <w:pStyle w:val="NormalWeb"/>
              <w:spacing w:before="0" w:beforeAutospacing="0" w:after="0" w:afterAutospacing="0"/>
              <w:jc w:val="center"/>
              <w:rPr>
                <w:rFonts w:ascii="Arial" w:hAnsi="Arial" w:cs="Arial"/>
                <w:color w:val="454545"/>
              </w:rPr>
            </w:pPr>
            <w:r>
              <w:rPr>
                <w:rFonts w:ascii="Arial" w:hAnsi="Arial" w:cs="Arial"/>
                <w:color w:val="454545"/>
              </w:rPr>
              <w:t>CARGOS</w:t>
            </w:r>
          </w:p>
        </w:tc>
        <w:tc>
          <w:tcPr>
            <w:tcW w:w="1472" w:type="dxa"/>
            <w:vAlign w:val="center"/>
          </w:tcPr>
          <w:p w:rsidR="00320ADD" w:rsidRDefault="00320ADD" w:rsidP="00320ADD">
            <w:pPr>
              <w:pStyle w:val="NormalWeb"/>
              <w:spacing w:before="0" w:beforeAutospacing="0" w:after="0" w:afterAutospacing="0"/>
              <w:jc w:val="center"/>
              <w:rPr>
                <w:rFonts w:ascii="Arial" w:hAnsi="Arial" w:cs="Arial"/>
                <w:color w:val="454545"/>
              </w:rPr>
            </w:pPr>
            <w:r>
              <w:rPr>
                <w:rFonts w:ascii="Arial" w:hAnsi="Arial" w:cs="Arial"/>
                <w:color w:val="454545"/>
              </w:rPr>
              <w:t>ABONOS</w:t>
            </w:r>
          </w:p>
        </w:tc>
        <w:tc>
          <w:tcPr>
            <w:tcW w:w="1472" w:type="dxa"/>
            <w:vAlign w:val="center"/>
          </w:tcPr>
          <w:p w:rsidR="00320ADD" w:rsidRDefault="00320ADD" w:rsidP="00320ADD">
            <w:pPr>
              <w:pStyle w:val="NormalWeb"/>
              <w:spacing w:before="0" w:beforeAutospacing="0" w:after="0" w:afterAutospacing="0"/>
              <w:jc w:val="center"/>
              <w:rPr>
                <w:rFonts w:ascii="Arial" w:hAnsi="Arial" w:cs="Arial"/>
                <w:color w:val="454545"/>
              </w:rPr>
            </w:pPr>
            <w:r>
              <w:rPr>
                <w:rFonts w:ascii="Arial" w:hAnsi="Arial" w:cs="Arial"/>
                <w:color w:val="454545"/>
              </w:rPr>
              <w:t>SALDO AL 31 DE DICIEMBRE DE 2016</w:t>
            </w:r>
          </w:p>
        </w:tc>
      </w:tr>
      <w:tr w:rsidR="00320ADD" w:rsidRPr="00320ADD" w:rsidTr="009F2E21">
        <w:trPr>
          <w:jc w:val="center"/>
        </w:trPr>
        <w:tc>
          <w:tcPr>
            <w:tcW w:w="1471" w:type="dxa"/>
            <w:vAlign w:val="center"/>
          </w:tcPr>
          <w:p w:rsidR="00320ADD" w:rsidRPr="00320ADD" w:rsidRDefault="00320ADD" w:rsidP="00320ADD">
            <w:pPr>
              <w:pStyle w:val="NormalWeb"/>
              <w:spacing w:before="0" w:beforeAutospacing="0" w:after="0" w:afterAutospacing="0"/>
              <w:jc w:val="center"/>
              <w:rPr>
                <w:rFonts w:ascii="Arial" w:hAnsi="Arial" w:cs="Arial"/>
                <w:b/>
                <w:color w:val="454545"/>
              </w:rPr>
            </w:pPr>
            <w:r w:rsidRPr="00320ADD">
              <w:rPr>
                <w:rFonts w:ascii="Arial" w:hAnsi="Arial" w:cs="Arial"/>
                <w:b/>
                <w:color w:val="454545"/>
              </w:rPr>
              <w:t>DERECHOS</w:t>
            </w:r>
          </w:p>
        </w:tc>
        <w:tc>
          <w:tcPr>
            <w:tcW w:w="1471" w:type="dxa"/>
            <w:vAlign w:val="center"/>
          </w:tcPr>
          <w:p w:rsidR="00320ADD" w:rsidRPr="00894CAE" w:rsidRDefault="00894CAE" w:rsidP="00894CAE">
            <w:pPr>
              <w:pStyle w:val="NormalWeb"/>
              <w:spacing w:before="0" w:beforeAutospacing="0" w:after="0" w:afterAutospacing="0"/>
              <w:jc w:val="both"/>
              <w:rPr>
                <w:rFonts w:ascii="Arial" w:hAnsi="Arial" w:cs="Arial"/>
                <w:color w:val="454545"/>
                <w:sz w:val="20"/>
                <w:szCs w:val="20"/>
              </w:rPr>
            </w:pPr>
            <w:r w:rsidRPr="00894CAE">
              <w:rPr>
                <w:rFonts w:ascii="Arial" w:hAnsi="Arial" w:cs="Arial"/>
                <w:color w:val="454545"/>
                <w:sz w:val="20"/>
                <w:szCs w:val="20"/>
              </w:rPr>
              <w:t>439262203</w:t>
            </w:r>
          </w:p>
        </w:tc>
        <w:tc>
          <w:tcPr>
            <w:tcW w:w="1471" w:type="dxa"/>
            <w:vAlign w:val="center"/>
          </w:tcPr>
          <w:p w:rsidR="00320ADD" w:rsidRPr="0032275D" w:rsidRDefault="0032275D" w:rsidP="0032275D">
            <w:pPr>
              <w:pStyle w:val="NormalWeb"/>
              <w:spacing w:before="0" w:beforeAutospacing="0" w:after="0" w:afterAutospacing="0"/>
              <w:jc w:val="both"/>
              <w:rPr>
                <w:rFonts w:ascii="Arial" w:hAnsi="Arial" w:cs="Arial"/>
                <w:b/>
                <w:color w:val="454545"/>
                <w:sz w:val="20"/>
                <w:szCs w:val="20"/>
              </w:rPr>
            </w:pPr>
            <w:r>
              <w:rPr>
                <w:rFonts w:ascii="Arial" w:hAnsi="Arial" w:cs="Arial"/>
                <w:b/>
                <w:color w:val="454545"/>
                <w:sz w:val="16"/>
                <w:szCs w:val="16"/>
              </w:rPr>
              <w:t xml:space="preserve"> </w:t>
            </w:r>
            <w:r>
              <w:rPr>
                <w:rFonts w:ascii="Arial" w:hAnsi="Arial" w:cs="Arial"/>
                <w:b/>
                <w:color w:val="454545"/>
                <w:sz w:val="20"/>
                <w:szCs w:val="20"/>
              </w:rPr>
              <w:t>$  97,389.98</w:t>
            </w:r>
          </w:p>
        </w:tc>
        <w:tc>
          <w:tcPr>
            <w:tcW w:w="1471" w:type="dxa"/>
            <w:vAlign w:val="center"/>
          </w:tcPr>
          <w:p w:rsidR="00320ADD" w:rsidRPr="0032275D" w:rsidRDefault="0032275D" w:rsidP="00320ADD">
            <w:pPr>
              <w:pStyle w:val="NormalWeb"/>
              <w:spacing w:before="0" w:beforeAutospacing="0" w:after="0" w:afterAutospacing="0"/>
              <w:jc w:val="center"/>
              <w:rPr>
                <w:rFonts w:ascii="Arial" w:hAnsi="Arial" w:cs="Arial"/>
                <w:b/>
                <w:color w:val="454545"/>
                <w:sz w:val="20"/>
                <w:szCs w:val="20"/>
              </w:rPr>
            </w:pPr>
            <w:r w:rsidRPr="0032275D">
              <w:rPr>
                <w:rFonts w:ascii="Arial" w:hAnsi="Arial" w:cs="Arial"/>
                <w:b/>
                <w:color w:val="454545"/>
                <w:sz w:val="20"/>
                <w:szCs w:val="20"/>
              </w:rPr>
              <w:t>$</w:t>
            </w:r>
            <w:r>
              <w:rPr>
                <w:rFonts w:ascii="Arial" w:hAnsi="Arial" w:cs="Arial"/>
                <w:b/>
                <w:color w:val="454545"/>
                <w:sz w:val="20"/>
                <w:szCs w:val="20"/>
              </w:rPr>
              <w:t xml:space="preserve">  76,598.48</w:t>
            </w:r>
          </w:p>
        </w:tc>
        <w:tc>
          <w:tcPr>
            <w:tcW w:w="1472" w:type="dxa"/>
            <w:vAlign w:val="center"/>
          </w:tcPr>
          <w:p w:rsidR="00320ADD" w:rsidRPr="0032275D" w:rsidRDefault="0032275D" w:rsidP="00320ADD">
            <w:pPr>
              <w:pStyle w:val="NormalWeb"/>
              <w:spacing w:before="0" w:beforeAutospacing="0" w:after="0" w:afterAutospacing="0"/>
              <w:jc w:val="center"/>
              <w:rPr>
                <w:rFonts w:ascii="Arial" w:hAnsi="Arial" w:cs="Arial"/>
                <w:b/>
                <w:color w:val="454545"/>
                <w:sz w:val="20"/>
                <w:szCs w:val="20"/>
              </w:rPr>
            </w:pPr>
            <w:r w:rsidRPr="0032275D">
              <w:rPr>
                <w:rFonts w:ascii="Arial" w:hAnsi="Arial" w:cs="Arial"/>
                <w:b/>
                <w:color w:val="454545"/>
                <w:sz w:val="20"/>
                <w:szCs w:val="20"/>
              </w:rPr>
              <w:t>$  81</w:t>
            </w:r>
            <w:r>
              <w:rPr>
                <w:rFonts w:ascii="Arial" w:hAnsi="Arial" w:cs="Arial"/>
                <w:b/>
                <w:color w:val="454545"/>
                <w:sz w:val="20"/>
                <w:szCs w:val="20"/>
              </w:rPr>
              <w:t>,119.48</w:t>
            </w:r>
          </w:p>
        </w:tc>
        <w:tc>
          <w:tcPr>
            <w:tcW w:w="1472" w:type="dxa"/>
            <w:vAlign w:val="center"/>
          </w:tcPr>
          <w:p w:rsidR="00320ADD" w:rsidRPr="0032275D" w:rsidRDefault="0032275D" w:rsidP="00320ADD">
            <w:pPr>
              <w:pStyle w:val="NormalWeb"/>
              <w:spacing w:before="0" w:beforeAutospacing="0" w:after="0" w:afterAutospacing="0"/>
              <w:jc w:val="center"/>
              <w:rPr>
                <w:rFonts w:ascii="Arial" w:hAnsi="Arial" w:cs="Arial"/>
                <w:b/>
                <w:color w:val="454545"/>
                <w:sz w:val="20"/>
                <w:szCs w:val="20"/>
              </w:rPr>
            </w:pPr>
            <w:r>
              <w:rPr>
                <w:rFonts w:ascii="Arial" w:hAnsi="Arial" w:cs="Arial"/>
                <w:b/>
                <w:color w:val="454545"/>
                <w:sz w:val="20"/>
                <w:szCs w:val="20"/>
              </w:rPr>
              <w:t>$  92,868.98</w:t>
            </w:r>
          </w:p>
        </w:tc>
      </w:tr>
      <w:tr w:rsidR="00320ADD" w:rsidRPr="00320ADD" w:rsidTr="009F2E21">
        <w:trPr>
          <w:jc w:val="center"/>
        </w:trPr>
        <w:tc>
          <w:tcPr>
            <w:tcW w:w="1471" w:type="dxa"/>
            <w:vAlign w:val="center"/>
          </w:tcPr>
          <w:p w:rsidR="00320ADD" w:rsidRPr="00320ADD" w:rsidRDefault="00320ADD" w:rsidP="00320ADD">
            <w:pPr>
              <w:pStyle w:val="NormalWeb"/>
              <w:spacing w:before="0" w:beforeAutospacing="0" w:after="0" w:afterAutospacing="0"/>
              <w:jc w:val="center"/>
              <w:rPr>
                <w:rFonts w:ascii="Arial" w:hAnsi="Arial" w:cs="Arial"/>
                <w:b/>
                <w:color w:val="454545"/>
              </w:rPr>
            </w:pPr>
            <w:r w:rsidRPr="00320ADD">
              <w:rPr>
                <w:rFonts w:ascii="Arial" w:hAnsi="Arial" w:cs="Arial"/>
                <w:b/>
                <w:color w:val="454545"/>
              </w:rPr>
              <w:t>MULTAS</w:t>
            </w:r>
          </w:p>
        </w:tc>
        <w:tc>
          <w:tcPr>
            <w:tcW w:w="1471" w:type="dxa"/>
            <w:vAlign w:val="center"/>
          </w:tcPr>
          <w:p w:rsidR="00320ADD" w:rsidRPr="00894CAE" w:rsidRDefault="00894CAE" w:rsidP="00894CAE">
            <w:pPr>
              <w:pStyle w:val="NormalWeb"/>
              <w:spacing w:before="0" w:beforeAutospacing="0" w:after="0" w:afterAutospacing="0"/>
              <w:jc w:val="both"/>
              <w:rPr>
                <w:rFonts w:ascii="Arial" w:hAnsi="Arial" w:cs="Arial"/>
                <w:color w:val="454545"/>
                <w:sz w:val="20"/>
                <w:szCs w:val="20"/>
              </w:rPr>
            </w:pPr>
            <w:r w:rsidRPr="00894CAE">
              <w:rPr>
                <w:rFonts w:ascii="Arial" w:hAnsi="Arial" w:cs="Arial"/>
                <w:color w:val="454545"/>
                <w:sz w:val="20"/>
                <w:szCs w:val="20"/>
              </w:rPr>
              <w:t>439262564</w:t>
            </w:r>
          </w:p>
        </w:tc>
        <w:tc>
          <w:tcPr>
            <w:tcW w:w="1471" w:type="dxa"/>
            <w:vAlign w:val="center"/>
          </w:tcPr>
          <w:p w:rsidR="00320ADD" w:rsidRPr="0032275D" w:rsidRDefault="0032275D" w:rsidP="0032275D">
            <w:pPr>
              <w:pStyle w:val="NormalWeb"/>
              <w:spacing w:before="0" w:beforeAutospacing="0" w:after="0" w:afterAutospacing="0"/>
              <w:jc w:val="both"/>
              <w:rPr>
                <w:rFonts w:ascii="Arial" w:hAnsi="Arial" w:cs="Arial"/>
                <w:b/>
                <w:color w:val="454545"/>
                <w:sz w:val="20"/>
                <w:szCs w:val="20"/>
              </w:rPr>
            </w:pPr>
            <w:r w:rsidRPr="0032275D">
              <w:rPr>
                <w:rFonts w:ascii="Arial" w:hAnsi="Arial" w:cs="Arial"/>
                <w:b/>
                <w:color w:val="454545"/>
                <w:sz w:val="20"/>
                <w:szCs w:val="20"/>
              </w:rPr>
              <w:t>$  62,441.51</w:t>
            </w:r>
          </w:p>
        </w:tc>
        <w:tc>
          <w:tcPr>
            <w:tcW w:w="1471" w:type="dxa"/>
            <w:vAlign w:val="center"/>
          </w:tcPr>
          <w:p w:rsidR="00320ADD" w:rsidRPr="0032275D" w:rsidRDefault="0032275D" w:rsidP="00320ADD">
            <w:pPr>
              <w:pStyle w:val="NormalWeb"/>
              <w:spacing w:before="0" w:beforeAutospacing="0" w:after="0" w:afterAutospacing="0"/>
              <w:jc w:val="center"/>
              <w:rPr>
                <w:rFonts w:ascii="Arial" w:hAnsi="Arial" w:cs="Arial"/>
                <w:b/>
                <w:color w:val="454545"/>
                <w:sz w:val="20"/>
                <w:szCs w:val="20"/>
              </w:rPr>
            </w:pPr>
            <w:r>
              <w:rPr>
                <w:rFonts w:ascii="Arial" w:hAnsi="Arial" w:cs="Arial"/>
                <w:b/>
                <w:color w:val="454545"/>
                <w:sz w:val="20"/>
                <w:szCs w:val="20"/>
              </w:rPr>
              <w:t>$  400,107.68</w:t>
            </w:r>
          </w:p>
        </w:tc>
        <w:tc>
          <w:tcPr>
            <w:tcW w:w="1472" w:type="dxa"/>
            <w:vAlign w:val="center"/>
          </w:tcPr>
          <w:p w:rsidR="00320ADD" w:rsidRPr="0032275D" w:rsidRDefault="0032275D" w:rsidP="00320ADD">
            <w:pPr>
              <w:pStyle w:val="NormalWeb"/>
              <w:spacing w:before="0" w:beforeAutospacing="0" w:after="0" w:afterAutospacing="0"/>
              <w:jc w:val="center"/>
              <w:rPr>
                <w:rFonts w:ascii="Arial" w:hAnsi="Arial" w:cs="Arial"/>
                <w:b/>
                <w:color w:val="454545"/>
                <w:sz w:val="20"/>
                <w:szCs w:val="20"/>
              </w:rPr>
            </w:pPr>
            <w:r>
              <w:rPr>
                <w:rFonts w:ascii="Arial" w:hAnsi="Arial" w:cs="Arial"/>
                <w:b/>
                <w:color w:val="454545"/>
                <w:sz w:val="20"/>
                <w:szCs w:val="20"/>
              </w:rPr>
              <w:t>$  182,278.40</w:t>
            </w:r>
          </w:p>
        </w:tc>
        <w:tc>
          <w:tcPr>
            <w:tcW w:w="1472" w:type="dxa"/>
            <w:vAlign w:val="center"/>
          </w:tcPr>
          <w:p w:rsidR="00320ADD" w:rsidRPr="0032275D" w:rsidRDefault="0032275D" w:rsidP="00320ADD">
            <w:pPr>
              <w:pStyle w:val="NormalWeb"/>
              <w:spacing w:before="0" w:beforeAutospacing="0" w:after="0" w:afterAutospacing="0"/>
              <w:jc w:val="center"/>
              <w:rPr>
                <w:rFonts w:ascii="Arial" w:hAnsi="Arial" w:cs="Arial"/>
                <w:b/>
                <w:color w:val="454545"/>
                <w:sz w:val="20"/>
                <w:szCs w:val="20"/>
              </w:rPr>
            </w:pPr>
            <w:r>
              <w:rPr>
                <w:rFonts w:ascii="Arial" w:hAnsi="Arial" w:cs="Arial"/>
                <w:b/>
                <w:color w:val="454545"/>
                <w:sz w:val="20"/>
                <w:szCs w:val="20"/>
              </w:rPr>
              <w:t>$  280,270.79</w:t>
            </w:r>
          </w:p>
        </w:tc>
      </w:tr>
      <w:tr w:rsidR="00320ADD" w:rsidRPr="00320ADD" w:rsidTr="009F2E21">
        <w:trPr>
          <w:jc w:val="center"/>
        </w:trPr>
        <w:tc>
          <w:tcPr>
            <w:tcW w:w="1471" w:type="dxa"/>
            <w:vAlign w:val="center"/>
          </w:tcPr>
          <w:p w:rsidR="00320ADD" w:rsidRPr="00320ADD" w:rsidRDefault="00320ADD" w:rsidP="00320ADD">
            <w:pPr>
              <w:pStyle w:val="NormalWeb"/>
              <w:spacing w:before="0" w:beforeAutospacing="0" w:after="0" w:afterAutospacing="0"/>
              <w:jc w:val="center"/>
              <w:rPr>
                <w:rFonts w:ascii="Arial" w:hAnsi="Arial" w:cs="Arial"/>
                <w:b/>
                <w:color w:val="454545"/>
              </w:rPr>
            </w:pPr>
            <w:r w:rsidRPr="00320ADD">
              <w:rPr>
                <w:rFonts w:ascii="Arial" w:hAnsi="Arial" w:cs="Arial"/>
                <w:b/>
                <w:color w:val="454545"/>
              </w:rPr>
              <w:t>FIANZAS</w:t>
            </w:r>
          </w:p>
        </w:tc>
        <w:tc>
          <w:tcPr>
            <w:tcW w:w="1471" w:type="dxa"/>
            <w:vAlign w:val="center"/>
          </w:tcPr>
          <w:p w:rsidR="00320ADD" w:rsidRPr="00894CAE" w:rsidRDefault="00894CAE" w:rsidP="00894CAE">
            <w:pPr>
              <w:pStyle w:val="NormalWeb"/>
              <w:spacing w:before="0" w:beforeAutospacing="0" w:after="0" w:afterAutospacing="0"/>
              <w:jc w:val="both"/>
              <w:rPr>
                <w:rFonts w:ascii="Arial" w:hAnsi="Arial" w:cs="Arial"/>
                <w:color w:val="454545"/>
                <w:sz w:val="20"/>
                <w:szCs w:val="20"/>
              </w:rPr>
            </w:pPr>
            <w:r w:rsidRPr="00894CAE">
              <w:rPr>
                <w:rFonts w:ascii="Arial" w:hAnsi="Arial" w:cs="Arial"/>
                <w:color w:val="454545"/>
                <w:sz w:val="20"/>
                <w:szCs w:val="20"/>
              </w:rPr>
              <w:t>439262041</w:t>
            </w:r>
          </w:p>
        </w:tc>
        <w:tc>
          <w:tcPr>
            <w:tcW w:w="1471" w:type="dxa"/>
            <w:vAlign w:val="center"/>
          </w:tcPr>
          <w:p w:rsidR="00320ADD" w:rsidRPr="0032275D" w:rsidRDefault="0032275D" w:rsidP="0032275D">
            <w:pPr>
              <w:pStyle w:val="NormalWeb"/>
              <w:spacing w:before="0" w:beforeAutospacing="0" w:after="0" w:afterAutospacing="0"/>
              <w:jc w:val="both"/>
              <w:rPr>
                <w:rFonts w:ascii="Arial" w:hAnsi="Arial" w:cs="Arial"/>
                <w:b/>
                <w:color w:val="454545"/>
                <w:sz w:val="20"/>
                <w:szCs w:val="20"/>
              </w:rPr>
            </w:pPr>
            <w:r w:rsidRPr="0032275D">
              <w:rPr>
                <w:rFonts w:ascii="Arial" w:hAnsi="Arial" w:cs="Arial"/>
                <w:b/>
                <w:color w:val="454545"/>
                <w:sz w:val="20"/>
                <w:szCs w:val="20"/>
              </w:rPr>
              <w:t>$  459,809.17</w:t>
            </w:r>
          </w:p>
        </w:tc>
        <w:tc>
          <w:tcPr>
            <w:tcW w:w="1471" w:type="dxa"/>
            <w:vAlign w:val="center"/>
          </w:tcPr>
          <w:p w:rsidR="00320ADD" w:rsidRPr="0032275D" w:rsidRDefault="0032275D" w:rsidP="00320ADD">
            <w:pPr>
              <w:pStyle w:val="NormalWeb"/>
              <w:spacing w:before="0" w:beforeAutospacing="0" w:after="0" w:afterAutospacing="0"/>
              <w:jc w:val="center"/>
              <w:rPr>
                <w:rFonts w:ascii="Arial" w:hAnsi="Arial" w:cs="Arial"/>
                <w:b/>
                <w:color w:val="454545"/>
                <w:sz w:val="20"/>
                <w:szCs w:val="20"/>
              </w:rPr>
            </w:pPr>
            <w:r>
              <w:rPr>
                <w:rFonts w:ascii="Arial" w:hAnsi="Arial" w:cs="Arial"/>
                <w:b/>
                <w:color w:val="454545"/>
                <w:sz w:val="20"/>
                <w:szCs w:val="20"/>
              </w:rPr>
              <w:t>$  73,627.48</w:t>
            </w:r>
          </w:p>
        </w:tc>
        <w:tc>
          <w:tcPr>
            <w:tcW w:w="1472" w:type="dxa"/>
            <w:vAlign w:val="center"/>
          </w:tcPr>
          <w:p w:rsidR="00320ADD" w:rsidRPr="0032275D" w:rsidRDefault="0032275D" w:rsidP="00320ADD">
            <w:pPr>
              <w:pStyle w:val="NormalWeb"/>
              <w:spacing w:before="0" w:beforeAutospacing="0" w:after="0" w:afterAutospacing="0"/>
              <w:jc w:val="center"/>
              <w:rPr>
                <w:rFonts w:ascii="Arial" w:hAnsi="Arial" w:cs="Arial"/>
                <w:b/>
                <w:color w:val="454545"/>
                <w:sz w:val="20"/>
                <w:szCs w:val="20"/>
              </w:rPr>
            </w:pPr>
            <w:r>
              <w:rPr>
                <w:rFonts w:ascii="Arial" w:hAnsi="Arial" w:cs="Arial"/>
                <w:b/>
                <w:color w:val="454545"/>
                <w:sz w:val="20"/>
                <w:szCs w:val="20"/>
              </w:rPr>
              <w:t>$  171,850.36</w:t>
            </w:r>
          </w:p>
        </w:tc>
        <w:tc>
          <w:tcPr>
            <w:tcW w:w="1472" w:type="dxa"/>
            <w:vAlign w:val="center"/>
          </w:tcPr>
          <w:p w:rsidR="00320ADD" w:rsidRPr="0032275D" w:rsidRDefault="0032275D" w:rsidP="00320ADD">
            <w:pPr>
              <w:pStyle w:val="NormalWeb"/>
              <w:spacing w:before="0" w:beforeAutospacing="0" w:after="0" w:afterAutospacing="0"/>
              <w:jc w:val="center"/>
              <w:rPr>
                <w:rFonts w:ascii="Arial" w:hAnsi="Arial" w:cs="Arial"/>
                <w:b/>
                <w:color w:val="454545"/>
                <w:sz w:val="20"/>
                <w:szCs w:val="20"/>
              </w:rPr>
            </w:pPr>
            <w:r>
              <w:rPr>
                <w:rFonts w:ascii="Arial" w:hAnsi="Arial" w:cs="Arial"/>
                <w:b/>
                <w:color w:val="454545"/>
                <w:sz w:val="20"/>
                <w:szCs w:val="20"/>
              </w:rPr>
              <w:t>$  361,586.29</w:t>
            </w:r>
          </w:p>
        </w:tc>
      </w:tr>
    </w:tbl>
    <w:p w:rsidR="00320ADD" w:rsidRDefault="009C53B2" w:rsidP="009C53B2">
      <w:pPr>
        <w:pStyle w:val="NormalWeb"/>
        <w:shd w:val="clear" w:color="auto" w:fill="FFFFFF"/>
        <w:tabs>
          <w:tab w:val="left" w:pos="8205"/>
        </w:tabs>
        <w:spacing w:before="0" w:beforeAutospacing="0" w:after="0" w:afterAutospacing="0"/>
        <w:jc w:val="both"/>
        <w:rPr>
          <w:rFonts w:ascii="Arial" w:hAnsi="Arial" w:cs="Arial"/>
          <w:color w:val="454545"/>
        </w:rPr>
      </w:pPr>
      <w:r>
        <w:rPr>
          <w:rFonts w:ascii="Arial" w:hAnsi="Arial" w:cs="Arial"/>
          <w:color w:val="454545"/>
        </w:rPr>
        <w:tab/>
      </w:r>
    </w:p>
    <w:p w:rsidR="001947E4" w:rsidRPr="00C50E50" w:rsidRDefault="009C53B2" w:rsidP="009C53B2">
      <w:pPr>
        <w:pStyle w:val="NormalWeb"/>
        <w:shd w:val="clear" w:color="auto" w:fill="FFFFFF"/>
        <w:tabs>
          <w:tab w:val="left" w:pos="2100"/>
          <w:tab w:val="left" w:pos="7680"/>
          <w:tab w:val="left" w:pos="7740"/>
          <w:tab w:val="left" w:pos="7785"/>
          <w:tab w:val="left" w:pos="7860"/>
          <w:tab w:val="left" w:pos="7920"/>
          <w:tab w:val="left" w:pos="7980"/>
          <w:tab w:val="left" w:pos="8040"/>
          <w:tab w:val="left" w:pos="8070"/>
          <w:tab w:val="left" w:pos="8115"/>
          <w:tab w:val="left" w:pos="8205"/>
        </w:tabs>
        <w:spacing w:before="0" w:beforeAutospacing="0" w:after="0" w:afterAutospacing="0"/>
        <w:jc w:val="both"/>
        <w:rPr>
          <w:rFonts w:ascii="Arial" w:hAnsi="Arial" w:cs="Arial"/>
          <w:b/>
          <w:color w:val="454545"/>
          <w:sz w:val="20"/>
          <w:szCs w:val="20"/>
        </w:rPr>
      </w:pPr>
      <w:r w:rsidRPr="009C53B2">
        <w:rPr>
          <w:rFonts w:ascii="Arial" w:hAnsi="Arial" w:cs="Arial"/>
          <w:color w:val="454545"/>
          <w:sz w:val="20"/>
          <w:szCs w:val="20"/>
        </w:rPr>
        <w:t>TOTAL EN BANCOS AL 31 DE DICIEMBRE DE 2016</w:t>
      </w:r>
      <w:r w:rsidRPr="009C53B2">
        <w:rPr>
          <w:rFonts w:ascii="Arial" w:hAnsi="Arial" w:cs="Arial"/>
          <w:color w:val="454545"/>
          <w:sz w:val="20"/>
          <w:szCs w:val="20"/>
        </w:rPr>
        <w:tab/>
      </w:r>
      <w:proofErr w:type="gramStart"/>
      <w:r w:rsidRPr="00C50E50">
        <w:rPr>
          <w:rFonts w:ascii="Arial" w:hAnsi="Arial" w:cs="Arial"/>
          <w:b/>
          <w:color w:val="454545"/>
          <w:sz w:val="20"/>
          <w:szCs w:val="20"/>
        </w:rPr>
        <w:t>$  734,726.06</w:t>
      </w:r>
      <w:proofErr w:type="gramEnd"/>
    </w:p>
    <w:p w:rsidR="00C50E50" w:rsidRDefault="00C50E50" w:rsidP="00632F0D">
      <w:pPr>
        <w:jc w:val="both"/>
        <w:rPr>
          <w:rFonts w:ascii="Arial" w:hAnsi="Arial" w:cs="Arial"/>
          <w:sz w:val="20"/>
          <w:szCs w:val="20"/>
        </w:rPr>
      </w:pPr>
    </w:p>
    <w:p w:rsidR="0000255C" w:rsidRPr="009C53B2" w:rsidRDefault="0000255C" w:rsidP="00632F0D">
      <w:pPr>
        <w:jc w:val="both"/>
        <w:rPr>
          <w:rFonts w:ascii="Arial" w:hAnsi="Arial" w:cs="Arial"/>
          <w:sz w:val="20"/>
          <w:szCs w:val="20"/>
        </w:rPr>
      </w:pPr>
      <w:bookmarkStart w:id="0" w:name="_GoBack"/>
      <w:bookmarkEnd w:id="0"/>
    </w:p>
    <w:p w:rsidR="001947E4" w:rsidRPr="001947E4" w:rsidRDefault="001947E4" w:rsidP="00087DDA">
      <w:pPr>
        <w:spacing w:after="0" w:line="240" w:lineRule="auto"/>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87DDA" w:rsidRDefault="00087DDA" w:rsidP="00087DDA">
      <w:pPr>
        <w:spacing w:after="0" w:line="240" w:lineRule="auto"/>
        <w:jc w:val="both"/>
        <w:rPr>
          <w:rFonts w:ascii="Arial" w:hAnsi="Arial" w:cs="Arial"/>
          <w:sz w:val="20"/>
          <w:szCs w:val="20"/>
        </w:rPr>
      </w:pPr>
      <w:r>
        <w:rPr>
          <w:rFonts w:ascii="Arial" w:hAnsi="Arial" w:cs="Arial"/>
          <w:sz w:val="20"/>
          <w:szCs w:val="20"/>
        </w:rPr>
        <w:t>MTRA</w:t>
      </w:r>
      <w:r w:rsidRPr="00087DDA">
        <w:rPr>
          <w:rFonts w:ascii="Arial" w:hAnsi="Arial" w:cs="Arial"/>
          <w:sz w:val="20"/>
          <w:szCs w:val="20"/>
        </w:rPr>
        <w:t>. OLIMPIA MARÍA AZUCENA GODÍNEZ VIVEROS</w:t>
      </w:r>
      <w:r w:rsidRPr="00087DDA">
        <w:rPr>
          <w:rFonts w:ascii="Arial" w:hAnsi="Arial" w:cs="Arial"/>
          <w:sz w:val="20"/>
          <w:szCs w:val="20"/>
        </w:rPr>
        <w:tab/>
      </w:r>
      <w:r>
        <w:rPr>
          <w:rFonts w:ascii="Arial" w:hAnsi="Arial" w:cs="Arial"/>
          <w:sz w:val="20"/>
          <w:szCs w:val="20"/>
        </w:rPr>
        <w:t xml:space="preserve">      </w:t>
      </w:r>
      <w:r w:rsidRPr="00087DDA">
        <w:rPr>
          <w:rFonts w:ascii="Arial" w:hAnsi="Arial" w:cs="Arial"/>
          <w:sz w:val="20"/>
          <w:szCs w:val="20"/>
        </w:rPr>
        <w:t>LIC. JORGE GUERRERO MONTERO</w:t>
      </w:r>
    </w:p>
    <w:p w:rsidR="00087DDA" w:rsidRPr="00087DDA" w:rsidRDefault="00087DDA" w:rsidP="00087DDA">
      <w:pPr>
        <w:spacing w:after="0" w:line="240" w:lineRule="auto"/>
        <w:ind w:firstLine="708"/>
        <w:jc w:val="both"/>
        <w:rPr>
          <w:rFonts w:ascii="Arial" w:hAnsi="Arial" w:cs="Arial"/>
          <w:sz w:val="20"/>
          <w:szCs w:val="20"/>
        </w:rPr>
      </w:pPr>
      <w:r>
        <w:rPr>
          <w:rFonts w:ascii="Arial" w:hAnsi="Arial" w:cs="Arial"/>
          <w:sz w:val="20"/>
          <w:szCs w:val="20"/>
        </w:rPr>
        <w:t xml:space="preserve">       MAGISTRADA PRESIDENTA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OFICIAL MAYOR</w:t>
      </w:r>
    </w:p>
    <w:sectPr w:rsidR="00087DDA" w:rsidRPr="00087DDA" w:rsidSect="00C50E50">
      <w:headerReference w:type="default" r:id="rId7"/>
      <w:pgSz w:w="12240" w:h="15840"/>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C1" w:rsidRDefault="00133BC1" w:rsidP="003A2957">
      <w:pPr>
        <w:spacing w:after="0" w:line="240" w:lineRule="auto"/>
      </w:pPr>
      <w:r>
        <w:separator/>
      </w:r>
    </w:p>
  </w:endnote>
  <w:endnote w:type="continuationSeparator" w:id="0">
    <w:p w:rsidR="00133BC1" w:rsidRDefault="00133BC1" w:rsidP="003A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C1" w:rsidRDefault="00133BC1" w:rsidP="003A2957">
      <w:pPr>
        <w:spacing w:after="0" w:line="240" w:lineRule="auto"/>
      </w:pPr>
      <w:r>
        <w:separator/>
      </w:r>
    </w:p>
  </w:footnote>
  <w:footnote w:type="continuationSeparator" w:id="0">
    <w:p w:rsidR="00133BC1" w:rsidRDefault="00133BC1" w:rsidP="003A2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5C" w:rsidRDefault="0000255C">
    <w:pPr>
      <w:pStyle w:val="Encabezado"/>
    </w:pPr>
    <w:r>
      <w:rPr>
        <w:noProof/>
        <w:lang w:eastAsia="es-MX"/>
      </w:rPr>
      <w:drawing>
        <wp:anchor distT="0" distB="0" distL="114300" distR="114300" simplePos="0" relativeHeight="251659264" behindDoc="1" locked="0" layoutInCell="1" allowOverlap="1">
          <wp:simplePos x="0" y="0"/>
          <wp:positionH relativeFrom="column">
            <wp:posOffset>5748020</wp:posOffset>
          </wp:positionH>
          <wp:positionV relativeFrom="paragraph">
            <wp:posOffset>-345440</wp:posOffset>
          </wp:positionV>
          <wp:extent cx="695325" cy="691515"/>
          <wp:effectExtent l="0" t="0" r="9525" b="0"/>
          <wp:wrapTight wrapText="bothSides">
            <wp:wrapPolygon edited="0">
              <wp:start x="0" y="0"/>
              <wp:lineTo x="0" y="20826"/>
              <wp:lineTo x="21304" y="20826"/>
              <wp:lineTo x="2130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GRO astudillo.jpg"/>
                  <pic:cNvPicPr/>
                </pic:nvPicPr>
                <pic:blipFill>
                  <a:blip r:embed="rId1">
                    <a:extLst>
                      <a:ext uri="{28A0092B-C50C-407E-A947-70E740481C1C}">
                        <a14:useLocalDpi xmlns:a14="http://schemas.microsoft.com/office/drawing/2010/main" val="0"/>
                      </a:ext>
                    </a:extLst>
                  </a:blip>
                  <a:stretch>
                    <a:fillRect/>
                  </a:stretch>
                </pic:blipFill>
                <pic:spPr>
                  <a:xfrm>
                    <a:off x="0" y="0"/>
                    <a:ext cx="695325" cy="6915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simplePos x="0" y="0"/>
          <wp:positionH relativeFrom="column">
            <wp:posOffset>-452755</wp:posOffset>
          </wp:positionH>
          <wp:positionV relativeFrom="paragraph">
            <wp:posOffset>-307340</wp:posOffset>
          </wp:positionV>
          <wp:extent cx="771525" cy="685800"/>
          <wp:effectExtent l="0" t="0" r="9525" b="0"/>
          <wp:wrapTight wrapText="bothSides">
            <wp:wrapPolygon edited="0">
              <wp:start x="0" y="0"/>
              <wp:lineTo x="0" y="21000"/>
              <wp:lineTo x="21333" y="21000"/>
              <wp:lineTo x="213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TRIBUNAL.jpg"/>
                  <pic:cNvPicPr/>
                </pic:nvPicPr>
                <pic:blipFill>
                  <a:blip r:embed="rId2">
                    <a:extLst>
                      <a:ext uri="{28A0092B-C50C-407E-A947-70E740481C1C}">
                        <a14:useLocalDpi xmlns:a14="http://schemas.microsoft.com/office/drawing/2010/main" val="0"/>
                      </a:ext>
                    </a:extLst>
                  </a:blip>
                  <a:stretch>
                    <a:fillRect/>
                  </a:stretch>
                </pic:blipFill>
                <pic:spPr>
                  <a:xfrm>
                    <a:off x="0" y="0"/>
                    <a:ext cx="771525" cy="685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F7FE8"/>
    <w:multiLevelType w:val="hybridMultilevel"/>
    <w:tmpl w:val="204083EE"/>
    <w:lvl w:ilvl="0" w:tplc="FE0EED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1E586E"/>
    <w:multiLevelType w:val="hybridMultilevel"/>
    <w:tmpl w:val="601A36DE"/>
    <w:lvl w:ilvl="0" w:tplc="F55A2E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96A44D3"/>
    <w:multiLevelType w:val="hybridMultilevel"/>
    <w:tmpl w:val="A9D6ED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0D"/>
    <w:rsid w:val="0000255C"/>
    <w:rsid w:val="00030641"/>
    <w:rsid w:val="00087DDA"/>
    <w:rsid w:val="000C3CBB"/>
    <w:rsid w:val="00133BC1"/>
    <w:rsid w:val="001947E4"/>
    <w:rsid w:val="001D2F79"/>
    <w:rsid w:val="002C5A43"/>
    <w:rsid w:val="00320ADD"/>
    <w:rsid w:val="0032275D"/>
    <w:rsid w:val="003A2957"/>
    <w:rsid w:val="003C3D7A"/>
    <w:rsid w:val="004E420F"/>
    <w:rsid w:val="00632F0D"/>
    <w:rsid w:val="007043EC"/>
    <w:rsid w:val="00894CAE"/>
    <w:rsid w:val="009C53B2"/>
    <w:rsid w:val="009D2F22"/>
    <w:rsid w:val="009F2E21"/>
    <w:rsid w:val="00A104D3"/>
    <w:rsid w:val="00AB1363"/>
    <w:rsid w:val="00BE431D"/>
    <w:rsid w:val="00C50E50"/>
    <w:rsid w:val="00D32FAF"/>
    <w:rsid w:val="00E95FB0"/>
    <w:rsid w:val="00F84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E309F-C841-4D7A-A485-4783AC6C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2F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320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A29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957"/>
  </w:style>
  <w:style w:type="paragraph" w:styleId="Piedepgina">
    <w:name w:val="footer"/>
    <w:basedOn w:val="Normal"/>
    <w:link w:val="PiedepginaCar"/>
    <w:uiPriority w:val="99"/>
    <w:unhideWhenUsed/>
    <w:rsid w:val="003A2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957"/>
  </w:style>
  <w:style w:type="paragraph" w:styleId="Textodeglobo">
    <w:name w:val="Balloon Text"/>
    <w:basedOn w:val="Normal"/>
    <w:link w:val="TextodegloboCar"/>
    <w:uiPriority w:val="99"/>
    <w:semiHidden/>
    <w:unhideWhenUsed/>
    <w:rsid w:val="003C3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 007</dc:creator>
  <cp:keywords/>
  <dc:description/>
  <cp:lastModifiedBy>Oficial Mayor</cp:lastModifiedBy>
  <cp:revision>6</cp:revision>
  <cp:lastPrinted>2017-02-03T01:23:00Z</cp:lastPrinted>
  <dcterms:created xsi:type="dcterms:W3CDTF">2017-02-02T20:12:00Z</dcterms:created>
  <dcterms:modified xsi:type="dcterms:W3CDTF">2017-02-03T01:24:00Z</dcterms:modified>
</cp:coreProperties>
</file>